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72124" w14:textId="563AADF9" w:rsidR="00261274" w:rsidRPr="00A42503" w:rsidRDefault="00261274" w:rsidP="00A42503">
      <w:pPr>
        <w:jc w:val="center"/>
        <w:rPr>
          <w:rFonts w:eastAsia="Times New Roman"/>
        </w:rPr>
      </w:pPr>
      <w:r w:rsidRPr="00A42503">
        <w:rPr>
          <w:rFonts w:eastAsia="Times New Roman"/>
        </w:rPr>
        <w:t>SNA 202</w:t>
      </w:r>
      <w:r w:rsidR="00921583" w:rsidRPr="00A42503">
        <w:rPr>
          <w:rFonts w:eastAsia="Times New Roman"/>
        </w:rPr>
        <w:t>1</w:t>
      </w:r>
      <w:r w:rsidRPr="00A42503">
        <w:rPr>
          <w:rFonts w:eastAsia="Times New Roman"/>
        </w:rPr>
        <w:t>-202</w:t>
      </w:r>
      <w:r w:rsidR="00921583" w:rsidRPr="00A42503">
        <w:rPr>
          <w:rFonts w:eastAsia="Times New Roman"/>
        </w:rPr>
        <w:t>2</w:t>
      </w:r>
      <w:r w:rsidRPr="00A42503">
        <w:rPr>
          <w:rFonts w:eastAsia="Times New Roman"/>
        </w:rPr>
        <w:t xml:space="preserve"> Legislation Highlights</w:t>
      </w:r>
    </w:p>
    <w:p w14:paraId="2430FFA0" w14:textId="04CDA91C" w:rsidR="007B3053" w:rsidRPr="00A42503" w:rsidRDefault="00FA317A" w:rsidP="00A42503">
      <w:pPr>
        <w:jc w:val="center"/>
        <w:rPr>
          <w:rFonts w:eastAsia="Times New Roman"/>
        </w:rPr>
      </w:pPr>
      <w:r w:rsidRPr="00A42503">
        <w:rPr>
          <w:rFonts w:eastAsia="Times New Roman"/>
        </w:rPr>
        <w:t xml:space="preserve">December </w:t>
      </w:r>
      <w:r w:rsidR="007B3053" w:rsidRPr="00A42503">
        <w:rPr>
          <w:rFonts w:eastAsia="Times New Roman"/>
        </w:rPr>
        <w:t>2022</w:t>
      </w:r>
    </w:p>
    <w:p w14:paraId="548F41B0" w14:textId="77777777" w:rsidR="00261274" w:rsidRPr="00A42503" w:rsidRDefault="00261274" w:rsidP="00A42503"/>
    <w:p w14:paraId="4D4BA46F" w14:textId="77777777" w:rsidR="006F6788" w:rsidRPr="00A42503" w:rsidRDefault="006F6788" w:rsidP="00A42503"/>
    <w:p w14:paraId="16D7CE16" w14:textId="1AFD320C" w:rsidR="00261274" w:rsidRPr="00A42503" w:rsidRDefault="00261274" w:rsidP="00A42503">
      <w:r w:rsidRPr="00A42503">
        <w:t xml:space="preserve">The SNA Public Policy work is available on the SNA website.  There is a section called “Advocacy: Get Involved!”  Included there are </w:t>
      </w:r>
      <w:hyperlink r:id="rId8" w:history="1">
        <w:r w:rsidRPr="00A42503">
          <w:rPr>
            <w:rStyle w:val="Hyperlink"/>
          </w:rPr>
          <w:t>links and tools</w:t>
        </w:r>
      </w:hyperlink>
      <w:r w:rsidRPr="00A42503">
        <w:t xml:space="preserve"> for members to use in their own advocacy</w:t>
      </w:r>
      <w:r w:rsidR="00F573CF" w:rsidRPr="00A42503">
        <w:t>.</w:t>
      </w:r>
      <w:r w:rsidRPr="00A42503">
        <w:t xml:space="preserve"> </w:t>
      </w:r>
    </w:p>
    <w:p w14:paraId="7009F0F7" w14:textId="77777777" w:rsidR="00261274" w:rsidRPr="00A42503" w:rsidRDefault="00261274" w:rsidP="00A42503">
      <w:pPr>
        <w:rPr>
          <w:b w:val="0"/>
          <w:bCs w:val="0"/>
        </w:rPr>
      </w:pPr>
    </w:p>
    <w:p w14:paraId="5E8E9F3E" w14:textId="77777777" w:rsidR="006F6788" w:rsidRPr="00A42503" w:rsidRDefault="006F6788" w:rsidP="00A42503">
      <w:pPr>
        <w:rPr>
          <w:b w:val="0"/>
          <w:bCs w:val="0"/>
          <w:u w:val="single"/>
        </w:rPr>
      </w:pPr>
    </w:p>
    <w:p w14:paraId="486E1ECE" w14:textId="08C294A6" w:rsidR="00261274" w:rsidRPr="00A42503" w:rsidRDefault="00831B00" w:rsidP="00A42503">
      <w:pPr>
        <w:rPr>
          <w:u w:val="single"/>
        </w:rPr>
      </w:pPr>
      <w:r w:rsidRPr="00A42503">
        <w:rPr>
          <w:u w:val="single"/>
        </w:rPr>
        <w:t>LEGISLATION OF NOTE:</w:t>
      </w:r>
    </w:p>
    <w:p w14:paraId="0DCAE464" w14:textId="77777777" w:rsidR="00A42503" w:rsidRPr="00A42503" w:rsidRDefault="00A42503" w:rsidP="00A42503">
      <w:pPr>
        <w:pStyle w:val="pf0"/>
        <w:spacing w:before="0" w:beforeAutospacing="0" w:after="0" w:afterAutospacing="0"/>
        <w:rPr>
          <w:rFonts w:asciiTheme="minorHAnsi" w:hAnsiTheme="minorHAnsi" w:cstheme="minorHAnsi"/>
        </w:rPr>
      </w:pPr>
    </w:p>
    <w:p w14:paraId="5A5ADE3F" w14:textId="3D5C0224" w:rsidR="00E7711E" w:rsidRPr="00A42503" w:rsidRDefault="00CA5A94" w:rsidP="00A42503">
      <w:pPr>
        <w:pStyle w:val="pf0"/>
        <w:spacing w:before="0" w:beforeAutospacing="0" w:after="0" w:afterAutospacing="0"/>
        <w:rPr>
          <w:rFonts w:asciiTheme="minorHAnsi" w:hAnsiTheme="minorHAnsi" w:cstheme="minorHAnsi"/>
          <w:b w:val="0"/>
          <w:bCs w:val="0"/>
        </w:rPr>
      </w:pPr>
      <w:r w:rsidRPr="00A42503">
        <w:rPr>
          <w:rFonts w:asciiTheme="minorHAnsi" w:hAnsiTheme="minorHAnsi" w:cstheme="minorHAnsi"/>
        </w:rPr>
        <w:t>Consolidated Appropriations Act, 2023 (CAA 23</w:t>
      </w:r>
      <w:r w:rsidRPr="00A42503">
        <w:rPr>
          <w:rFonts w:asciiTheme="minorHAnsi" w:hAnsiTheme="minorHAnsi" w:cstheme="minorHAnsi"/>
          <w:b w:val="0"/>
          <w:bCs w:val="0"/>
        </w:rPr>
        <w:t xml:space="preserve">) </w:t>
      </w:r>
      <w:hyperlink r:id="rId9" w:history="1">
        <w:r w:rsidRPr="00A42503">
          <w:rPr>
            <w:rStyle w:val="Hyperlink"/>
            <w:rFonts w:asciiTheme="minorHAnsi" w:hAnsiTheme="minorHAnsi" w:cstheme="minorHAnsi"/>
            <w:b w:val="0"/>
            <w:bCs w:val="0"/>
          </w:rPr>
          <w:t>Public Law 117-328</w:t>
        </w:r>
      </w:hyperlink>
      <w:r w:rsidR="001C4C02" w:rsidRPr="00A42503">
        <w:rPr>
          <w:rStyle w:val="Hyperlink"/>
          <w:rFonts w:asciiTheme="minorHAnsi" w:hAnsiTheme="minorHAnsi" w:cstheme="minorHAnsi"/>
          <w:b w:val="0"/>
          <w:bCs w:val="0"/>
          <w:u w:val="none"/>
        </w:rPr>
        <w:t xml:space="preserve"> </w:t>
      </w:r>
      <w:r w:rsidR="001C4C02" w:rsidRPr="00A42503">
        <w:rPr>
          <w:rStyle w:val="Hyperlink"/>
          <w:rFonts w:asciiTheme="minorHAnsi" w:hAnsiTheme="minorHAnsi" w:cstheme="minorHAnsi"/>
          <w:b w:val="0"/>
          <w:bCs w:val="0"/>
          <w:color w:val="auto"/>
          <w:u w:val="none"/>
        </w:rPr>
        <w:t>signed into law on December 29, 2022</w:t>
      </w:r>
      <w:r w:rsidRPr="00A42503">
        <w:rPr>
          <w:rFonts w:asciiTheme="minorHAnsi" w:hAnsiTheme="minorHAnsi" w:cstheme="minorHAnsi"/>
          <w:b w:val="0"/>
          <w:bCs w:val="0"/>
        </w:rPr>
        <w:t xml:space="preserve">.  This omnibus bill provides FY2023 funding for federal agencies as well as </w:t>
      </w:r>
      <w:r w:rsidR="0047157C" w:rsidRPr="00A42503">
        <w:rPr>
          <w:rFonts w:asciiTheme="minorHAnsi" w:hAnsiTheme="minorHAnsi" w:cstheme="minorHAnsi"/>
          <w:b w:val="0"/>
          <w:bCs w:val="0"/>
        </w:rPr>
        <w:t xml:space="preserve">emergency assistance for Ukraine and disaster relief here at home. Also enacted in the law are provisions on </w:t>
      </w:r>
      <w:proofErr w:type="gramStart"/>
      <w:r w:rsidR="0047157C" w:rsidRPr="00A42503">
        <w:rPr>
          <w:rFonts w:asciiTheme="minorHAnsi" w:hAnsiTheme="minorHAnsi" w:cstheme="minorHAnsi"/>
          <w:b w:val="0"/>
          <w:bCs w:val="0"/>
        </w:rPr>
        <w:t>various topics</w:t>
      </w:r>
      <w:proofErr w:type="gramEnd"/>
      <w:r w:rsidR="0047157C" w:rsidRPr="00A42503">
        <w:rPr>
          <w:rFonts w:asciiTheme="minorHAnsi" w:hAnsiTheme="minorHAnsi" w:cstheme="minorHAnsi"/>
          <w:b w:val="0"/>
          <w:bCs w:val="0"/>
        </w:rPr>
        <w:t xml:space="preserve">, including several of importance for the </w:t>
      </w:r>
      <w:r w:rsidR="0047157C" w:rsidRPr="00A42503">
        <w:rPr>
          <w:rFonts w:asciiTheme="minorHAnsi" w:hAnsiTheme="minorHAnsi" w:cstheme="minorHAnsi"/>
        </w:rPr>
        <w:t>Special Needs Alliance</w:t>
      </w:r>
      <w:r w:rsidR="0047157C" w:rsidRPr="00A42503">
        <w:rPr>
          <w:rFonts w:asciiTheme="minorHAnsi" w:hAnsiTheme="minorHAnsi" w:cstheme="minorHAnsi"/>
          <w:b w:val="0"/>
          <w:bCs w:val="0"/>
        </w:rPr>
        <w:t xml:space="preserve">, including: </w:t>
      </w:r>
    </w:p>
    <w:p w14:paraId="4AEF2658" w14:textId="77777777" w:rsidR="00A42503" w:rsidRPr="00A42503" w:rsidRDefault="00A42503" w:rsidP="00A42503">
      <w:pPr>
        <w:pStyle w:val="pf0"/>
        <w:spacing w:before="0" w:beforeAutospacing="0" w:after="0" w:afterAutospacing="0"/>
        <w:rPr>
          <w:rFonts w:asciiTheme="minorHAnsi" w:hAnsiTheme="minorHAnsi" w:cstheme="minorHAnsi"/>
        </w:rPr>
      </w:pPr>
    </w:p>
    <w:p w14:paraId="3CD6CCAC" w14:textId="3BA8847B" w:rsidR="0047157C" w:rsidRPr="00A42503" w:rsidRDefault="0047157C" w:rsidP="00A42503">
      <w:pPr>
        <w:pStyle w:val="pf0"/>
        <w:spacing w:before="0" w:beforeAutospacing="0" w:after="0" w:afterAutospacing="0"/>
        <w:rPr>
          <w:rFonts w:asciiTheme="minorHAnsi" w:hAnsiTheme="minorHAnsi" w:cstheme="minorHAnsi"/>
          <w:b w:val="0"/>
          <w:bCs w:val="0"/>
        </w:rPr>
      </w:pPr>
      <w:r w:rsidRPr="00A42503">
        <w:rPr>
          <w:rFonts w:asciiTheme="minorHAnsi" w:hAnsiTheme="minorHAnsi" w:cstheme="minorHAnsi"/>
        </w:rPr>
        <w:t>The ABLE Age Adjustment Act</w:t>
      </w:r>
      <w:r w:rsidRPr="00A42503">
        <w:rPr>
          <w:rFonts w:asciiTheme="minorHAnsi" w:hAnsiTheme="minorHAnsi" w:cstheme="minorHAnsi"/>
          <w:b w:val="0"/>
          <w:bCs w:val="0"/>
        </w:rPr>
        <w:t xml:space="preserve"> – </w:t>
      </w:r>
      <w:hyperlink r:id="rId10" w:history="1">
        <w:r w:rsidRPr="00A42503">
          <w:rPr>
            <w:rStyle w:val="Hyperlink"/>
            <w:rFonts w:asciiTheme="minorHAnsi" w:hAnsiTheme="minorHAnsi" w:cstheme="minorHAnsi"/>
            <w:b w:val="0"/>
            <w:bCs w:val="0"/>
          </w:rPr>
          <w:t>HR 1219/S. 331</w:t>
        </w:r>
      </w:hyperlink>
      <w:r w:rsidRPr="00A42503">
        <w:rPr>
          <w:rFonts w:asciiTheme="minorHAnsi" w:hAnsiTheme="minorHAnsi" w:cstheme="minorHAnsi"/>
          <w:b w:val="0"/>
          <w:bCs w:val="0"/>
        </w:rPr>
        <w:t xml:space="preserve"> (Cardenas/Casey) To raise the eligibility age from 26 to 46 for creating ABLE accounts</w:t>
      </w:r>
      <w:r w:rsidR="003A5FCD" w:rsidRPr="00A42503">
        <w:rPr>
          <w:rFonts w:asciiTheme="minorHAnsi" w:hAnsiTheme="minorHAnsi" w:cstheme="minorHAnsi"/>
          <w:b w:val="0"/>
          <w:bCs w:val="0"/>
        </w:rPr>
        <w:t xml:space="preserve">. </w:t>
      </w:r>
      <w:r w:rsidR="003A5FCD" w:rsidRPr="00A42503">
        <w:rPr>
          <w:rFonts w:asciiTheme="minorHAnsi" w:hAnsiTheme="minorHAnsi" w:cstheme="minorHAnsi"/>
          <w:b w:val="0"/>
          <w:bCs w:val="0"/>
          <w:highlight w:val="yellow"/>
        </w:rPr>
        <w:t>Passed as part of CAA 23</w:t>
      </w:r>
      <w:r w:rsidRPr="00A42503">
        <w:rPr>
          <w:rFonts w:asciiTheme="minorHAnsi" w:hAnsiTheme="minorHAnsi" w:cstheme="minorHAnsi"/>
          <w:b w:val="0"/>
          <w:bCs w:val="0"/>
          <w:highlight w:val="yellow"/>
        </w:rPr>
        <w:t>.</w:t>
      </w:r>
      <w:r w:rsidRPr="00A42503">
        <w:rPr>
          <w:rFonts w:asciiTheme="minorHAnsi" w:hAnsiTheme="minorHAnsi" w:cstheme="minorHAnsi"/>
          <w:b w:val="0"/>
          <w:bCs w:val="0"/>
        </w:rPr>
        <w:t xml:space="preserve"> </w:t>
      </w:r>
    </w:p>
    <w:p w14:paraId="1776C578" w14:textId="77777777" w:rsidR="0047157C" w:rsidRPr="00A42503" w:rsidRDefault="0047157C" w:rsidP="00A42503">
      <w:pPr>
        <w:pStyle w:val="pf0"/>
        <w:numPr>
          <w:ilvl w:val="0"/>
          <w:numId w:val="3"/>
        </w:numPr>
        <w:spacing w:before="0" w:beforeAutospacing="0" w:after="0" w:afterAutospacing="0"/>
        <w:rPr>
          <w:rFonts w:asciiTheme="minorHAnsi" w:hAnsiTheme="minorHAnsi" w:cstheme="minorHAnsi"/>
          <w:b w:val="0"/>
          <w:bCs w:val="0"/>
        </w:rPr>
      </w:pPr>
      <w:r w:rsidRPr="00A42503">
        <w:rPr>
          <w:rFonts w:asciiTheme="minorHAnsi" w:hAnsiTheme="minorHAnsi" w:cstheme="minorHAnsi"/>
          <w:b w:val="0"/>
          <w:bCs w:val="0"/>
        </w:rPr>
        <w:t xml:space="preserve">Read the Consortium for Constituents with Disabilities (CCD) (updated) </w:t>
      </w:r>
      <w:hyperlink r:id="rId11" w:history="1">
        <w:r w:rsidRPr="00A42503">
          <w:rPr>
            <w:rStyle w:val="Hyperlink"/>
            <w:rFonts w:asciiTheme="minorHAnsi" w:hAnsiTheme="minorHAnsi" w:cstheme="minorHAnsi"/>
            <w:b w:val="0"/>
            <w:bCs w:val="0"/>
          </w:rPr>
          <w:t>ABLE Adjustment Act</w:t>
        </w:r>
      </w:hyperlink>
      <w:r w:rsidRPr="00A42503">
        <w:rPr>
          <w:rFonts w:asciiTheme="minorHAnsi" w:hAnsiTheme="minorHAnsi" w:cstheme="minorHAnsi"/>
          <w:b w:val="0"/>
          <w:bCs w:val="0"/>
        </w:rPr>
        <w:t xml:space="preserve"> fact sheet. </w:t>
      </w:r>
    </w:p>
    <w:p w14:paraId="42823E0C" w14:textId="77777777" w:rsidR="0047157C" w:rsidRPr="00A42503" w:rsidRDefault="0047157C" w:rsidP="00A42503">
      <w:pPr>
        <w:pStyle w:val="pf0"/>
        <w:numPr>
          <w:ilvl w:val="0"/>
          <w:numId w:val="3"/>
        </w:numPr>
        <w:spacing w:before="0" w:beforeAutospacing="0" w:after="0" w:afterAutospacing="0"/>
        <w:rPr>
          <w:rFonts w:asciiTheme="minorHAnsi" w:hAnsiTheme="minorHAnsi" w:cstheme="minorHAnsi"/>
          <w:b w:val="0"/>
          <w:bCs w:val="0"/>
        </w:rPr>
      </w:pPr>
      <w:r w:rsidRPr="00A42503">
        <w:rPr>
          <w:rFonts w:asciiTheme="minorHAnsi" w:hAnsiTheme="minorHAnsi" w:cstheme="minorHAnsi"/>
          <w:b w:val="0"/>
          <w:bCs w:val="0"/>
        </w:rPr>
        <w:t xml:space="preserve">Read the CCD </w:t>
      </w:r>
      <w:hyperlink r:id="rId12" w:history="1">
        <w:r w:rsidRPr="00A42503">
          <w:rPr>
            <w:rStyle w:val="Hyperlink"/>
            <w:rFonts w:asciiTheme="minorHAnsi" w:hAnsiTheme="minorHAnsi" w:cstheme="minorHAnsi"/>
            <w:b w:val="0"/>
            <w:bCs w:val="0"/>
          </w:rPr>
          <w:t>Cost and Benefit piece</w:t>
        </w:r>
      </w:hyperlink>
    </w:p>
    <w:p w14:paraId="0FE99074" w14:textId="77777777" w:rsidR="00A42503" w:rsidRPr="00A42503" w:rsidRDefault="00A42503" w:rsidP="00A42503">
      <w:pPr>
        <w:pStyle w:val="pf0"/>
        <w:spacing w:before="0" w:beforeAutospacing="0" w:after="0" w:afterAutospacing="0"/>
        <w:rPr>
          <w:rFonts w:asciiTheme="minorHAnsi" w:hAnsiTheme="minorHAnsi" w:cstheme="minorHAnsi"/>
        </w:rPr>
      </w:pPr>
    </w:p>
    <w:p w14:paraId="3B0E52EE" w14:textId="539ED8A2" w:rsidR="001C4C02" w:rsidRPr="00A42503" w:rsidRDefault="001C4C02" w:rsidP="00A42503">
      <w:pPr>
        <w:pStyle w:val="pf0"/>
        <w:spacing w:before="0" w:beforeAutospacing="0" w:after="0" w:afterAutospacing="0"/>
        <w:rPr>
          <w:rFonts w:asciiTheme="minorHAnsi" w:hAnsiTheme="minorHAnsi" w:cstheme="minorHAnsi"/>
          <w:b w:val="0"/>
          <w:bCs w:val="0"/>
        </w:rPr>
      </w:pPr>
      <w:r w:rsidRPr="00A42503">
        <w:rPr>
          <w:rFonts w:asciiTheme="minorHAnsi" w:hAnsiTheme="minorHAnsi" w:cstheme="minorHAnsi"/>
        </w:rPr>
        <w:t>Special Needs Trust Improvement Act of 2022</w:t>
      </w:r>
      <w:r w:rsidRPr="00A42503">
        <w:rPr>
          <w:rFonts w:asciiTheme="minorHAnsi" w:hAnsiTheme="minorHAnsi" w:cstheme="minorHAnsi"/>
          <w:b w:val="0"/>
          <w:bCs w:val="0"/>
        </w:rPr>
        <w:t xml:space="preserve"> – S.4426/H.R.8625 (Young/Schneider) To amend the Internal Revenue Code of 1986 to modify rules relating to beneficiaries of charitable remainder trusts.  This is the SNA drafted/sponsored legislation to allow a charitable organization to be named as a remainder beneficiary of a trust that is established for a person who has a disability or is chronically ill.  </w:t>
      </w:r>
      <w:r w:rsidRPr="00A42503">
        <w:rPr>
          <w:rFonts w:asciiTheme="minorHAnsi" w:hAnsiTheme="minorHAnsi" w:cstheme="minorHAnsi"/>
          <w:b w:val="0"/>
          <w:bCs w:val="0"/>
          <w:highlight w:val="yellow"/>
        </w:rPr>
        <w:t>Passed as part of the CAA 23.</w:t>
      </w:r>
    </w:p>
    <w:p w14:paraId="48C59CE0" w14:textId="77777777" w:rsidR="00A42503" w:rsidRPr="00A42503" w:rsidRDefault="00A42503" w:rsidP="00A42503"/>
    <w:p w14:paraId="4365862C" w14:textId="0E575E34" w:rsidR="003A5FCD" w:rsidRPr="00A42503" w:rsidRDefault="003A5FCD" w:rsidP="00A42503">
      <w:pPr>
        <w:rPr>
          <w:b w:val="0"/>
          <w:bCs w:val="0"/>
        </w:rPr>
      </w:pPr>
      <w:r w:rsidRPr="00A42503">
        <w:t xml:space="preserve">Enhancing American Retirement Now (EARN) Act </w:t>
      </w:r>
      <w:r w:rsidRPr="00A42503">
        <w:rPr>
          <w:b w:val="0"/>
          <w:bCs w:val="0"/>
        </w:rPr>
        <w:t xml:space="preserve">- S. 4808 (Wyden) introduced on 9/8/2022 and reported/passed by the Committee on Finance. See </w:t>
      </w:r>
      <w:hyperlink r:id="rId13" w:history="1">
        <w:r w:rsidRPr="00A42503">
          <w:rPr>
            <w:rStyle w:val="Hyperlink"/>
            <w:b w:val="0"/>
            <w:bCs w:val="0"/>
          </w:rPr>
          <w:t>S. Report 117-142</w:t>
        </w:r>
      </w:hyperlink>
      <w:r w:rsidRPr="00A42503">
        <w:rPr>
          <w:b w:val="0"/>
          <w:bCs w:val="0"/>
        </w:rPr>
        <w:t xml:space="preserve">.  SNA’s Special Needs Trust Improvement Act and the ABLE Age Adjustment Act </w:t>
      </w:r>
      <w:proofErr w:type="gramStart"/>
      <w:r w:rsidRPr="00A42503">
        <w:rPr>
          <w:b w:val="0"/>
          <w:bCs w:val="0"/>
        </w:rPr>
        <w:t>are included</w:t>
      </w:r>
      <w:proofErr w:type="gramEnd"/>
      <w:r w:rsidRPr="00A42503">
        <w:rPr>
          <w:b w:val="0"/>
          <w:bCs w:val="0"/>
        </w:rPr>
        <w:t xml:space="preserve"> in the bill and report language approved by the Finance Committee.  </w:t>
      </w:r>
      <w:r w:rsidRPr="00A42503">
        <w:rPr>
          <w:b w:val="0"/>
          <w:bCs w:val="0"/>
          <w:highlight w:val="yellow"/>
        </w:rPr>
        <w:t>Passed as part of CAA 23</w:t>
      </w:r>
    </w:p>
    <w:p w14:paraId="28D90E97" w14:textId="43BF34E3" w:rsidR="003A5FCD" w:rsidRPr="00A42503" w:rsidRDefault="00000000" w:rsidP="00A42503">
      <w:pPr>
        <w:numPr>
          <w:ilvl w:val="0"/>
          <w:numId w:val="9"/>
        </w:numPr>
        <w:rPr>
          <w:b w:val="0"/>
          <w:bCs w:val="0"/>
        </w:rPr>
      </w:pPr>
      <w:hyperlink r:id="rId14" w:history="1">
        <w:r w:rsidR="003A5FCD" w:rsidRPr="00A42503">
          <w:rPr>
            <w:rStyle w:val="Hyperlink"/>
            <w:b w:val="0"/>
            <w:bCs w:val="0"/>
          </w:rPr>
          <w:t>CCD Finance Committee hearing statement</w:t>
        </w:r>
      </w:hyperlink>
      <w:r w:rsidR="003A5FCD" w:rsidRPr="00A42503">
        <w:rPr>
          <w:b w:val="0"/>
          <w:bCs w:val="0"/>
        </w:rPr>
        <w:t xml:space="preserve"> </w:t>
      </w:r>
    </w:p>
    <w:p w14:paraId="195CBBF0" w14:textId="77777777" w:rsidR="001C4C02" w:rsidRPr="00A42503" w:rsidRDefault="001C4C02" w:rsidP="00A42503">
      <w:pPr>
        <w:ind w:left="720"/>
        <w:rPr>
          <w:b w:val="0"/>
          <w:bCs w:val="0"/>
        </w:rPr>
      </w:pPr>
    </w:p>
    <w:p w14:paraId="2A119112" w14:textId="3B1040CC" w:rsidR="003A5FCD" w:rsidRPr="00A42503" w:rsidRDefault="003A5FCD" w:rsidP="00A42503">
      <w:pPr>
        <w:rPr>
          <w:b w:val="0"/>
          <w:bCs w:val="0"/>
          <w:shd w:val="clear" w:color="auto" w:fill="FFFFFF"/>
        </w:rPr>
      </w:pPr>
      <w:r w:rsidRPr="00A42503">
        <w:t>Securing a Strong Retirement Act of 2021 (SECURE 2.0)</w:t>
      </w:r>
      <w:r w:rsidRPr="00A42503">
        <w:rPr>
          <w:b w:val="0"/>
          <w:bCs w:val="0"/>
        </w:rPr>
        <w:t xml:space="preserve"> </w:t>
      </w:r>
      <w:hyperlink r:id="rId15" w:history="1">
        <w:r w:rsidRPr="00A42503">
          <w:rPr>
            <w:rStyle w:val="Hyperlink"/>
            <w:b w:val="0"/>
            <w:bCs w:val="0"/>
          </w:rPr>
          <w:t>– H.R.2954</w:t>
        </w:r>
      </w:hyperlink>
      <w:r w:rsidRPr="00A42503">
        <w:rPr>
          <w:b w:val="0"/>
          <w:bCs w:val="0"/>
        </w:rPr>
        <w:t xml:space="preserve"> (Neal) T</w:t>
      </w:r>
      <w:r w:rsidRPr="00A42503">
        <w:rPr>
          <w:b w:val="0"/>
          <w:bCs w:val="0"/>
          <w:shd w:val="clear" w:color="auto" w:fill="FFFFFF"/>
        </w:rPr>
        <w:t xml:space="preserve">his bill makes various changes with respect to employer-sponsored retirement plans, including providing for the automatic enrollment of employees in certain plans and increasing the age at which participants are required to begin receiving mandatory distributions.  Passed by the House on 3/29/22 and sent to the Senate where it was referred to the Committee on Finance.  The Senate Finance Committee version is called the EARN Act (above). </w:t>
      </w:r>
      <w:r w:rsidRPr="00A42503">
        <w:rPr>
          <w:b w:val="0"/>
          <w:bCs w:val="0"/>
          <w:highlight w:val="yellow"/>
          <w:shd w:val="clear" w:color="auto" w:fill="FFFFFF"/>
        </w:rPr>
        <w:t>Passed as part of the CAA 23</w:t>
      </w:r>
      <w:r w:rsidRPr="00A42503">
        <w:rPr>
          <w:b w:val="0"/>
          <w:bCs w:val="0"/>
        </w:rPr>
        <w:t xml:space="preserve"> (</w:t>
      </w:r>
      <w:r w:rsidRPr="00A42503">
        <w:rPr>
          <w:b w:val="0"/>
          <w:bCs w:val="0"/>
          <w:highlight w:val="yellow"/>
          <w:shd w:val="clear" w:color="auto" w:fill="FFFFFF"/>
        </w:rPr>
        <w:t>found in Division T of the bill).</w:t>
      </w:r>
    </w:p>
    <w:p w14:paraId="7EF72DB0" w14:textId="77777777" w:rsidR="003A5FCD" w:rsidRPr="00A42503" w:rsidRDefault="00000000" w:rsidP="00A42503">
      <w:pPr>
        <w:pStyle w:val="ListParagraph"/>
        <w:numPr>
          <w:ilvl w:val="0"/>
          <w:numId w:val="9"/>
        </w:numPr>
        <w:rPr>
          <w:b w:val="0"/>
          <w:bCs w:val="0"/>
          <w:color w:val="202124"/>
          <w:shd w:val="clear" w:color="auto" w:fill="FFFFFF"/>
        </w:rPr>
      </w:pPr>
      <w:hyperlink r:id="rId16" w:history="1">
        <w:r w:rsidR="003A5FCD" w:rsidRPr="00A42503">
          <w:rPr>
            <w:rStyle w:val="Hyperlink"/>
            <w:b w:val="0"/>
            <w:bCs w:val="0"/>
            <w:shd w:val="clear" w:color="auto" w:fill="FFFFFF"/>
          </w:rPr>
          <w:t>Bipartisan Policy Center Article</w:t>
        </w:r>
      </w:hyperlink>
      <w:r w:rsidR="003A5FCD" w:rsidRPr="00A42503">
        <w:rPr>
          <w:b w:val="0"/>
          <w:bCs w:val="0"/>
          <w:shd w:val="clear" w:color="auto" w:fill="FFFFFF"/>
        </w:rPr>
        <w:t xml:space="preserve"> </w:t>
      </w:r>
    </w:p>
    <w:p w14:paraId="7B138DA8" w14:textId="77777777" w:rsidR="001C4C02" w:rsidRPr="00A42503" w:rsidRDefault="001C4C02" w:rsidP="00A42503">
      <w:pPr>
        <w:pStyle w:val="pf0"/>
        <w:spacing w:before="0" w:beforeAutospacing="0" w:after="0" w:afterAutospacing="0"/>
        <w:rPr>
          <w:rFonts w:asciiTheme="minorHAnsi" w:hAnsiTheme="minorHAnsi" w:cstheme="minorHAnsi"/>
        </w:rPr>
      </w:pPr>
    </w:p>
    <w:p w14:paraId="5F8BD44C" w14:textId="09436F5A" w:rsidR="001C4C02" w:rsidRPr="001C4C02" w:rsidRDefault="001C4C02" w:rsidP="00A42503">
      <w:pPr>
        <w:pStyle w:val="pf0"/>
        <w:spacing w:before="0" w:beforeAutospacing="0" w:after="0" w:afterAutospacing="0"/>
        <w:rPr>
          <w:rFonts w:asciiTheme="minorHAnsi" w:hAnsiTheme="minorHAnsi" w:cstheme="minorHAnsi"/>
        </w:rPr>
      </w:pPr>
      <w:r w:rsidRPr="001C4C02">
        <w:rPr>
          <w:rFonts w:asciiTheme="minorHAnsi" w:hAnsiTheme="minorHAnsi" w:cstheme="minorHAnsi"/>
        </w:rPr>
        <w:lastRenderedPageBreak/>
        <w:t xml:space="preserve">Support for Electroshock Device Ban </w:t>
      </w:r>
    </w:p>
    <w:p w14:paraId="125C420D" w14:textId="77777777" w:rsidR="001C4C02" w:rsidRPr="001C4C02" w:rsidRDefault="001C4C02" w:rsidP="00A42503">
      <w:pPr>
        <w:pStyle w:val="pf0"/>
        <w:spacing w:before="0" w:beforeAutospacing="0" w:after="0" w:afterAutospacing="0"/>
        <w:rPr>
          <w:rFonts w:asciiTheme="minorHAnsi" w:hAnsiTheme="minorHAnsi" w:cstheme="minorHAnsi"/>
          <w:b w:val="0"/>
          <w:bCs w:val="0"/>
        </w:rPr>
      </w:pPr>
      <w:r w:rsidRPr="001C4C02">
        <w:rPr>
          <w:rFonts w:asciiTheme="minorHAnsi" w:hAnsiTheme="minorHAnsi" w:cstheme="minorHAnsi"/>
          <w:b w:val="0"/>
          <w:bCs w:val="0"/>
        </w:rPr>
        <w:t xml:space="preserve">The Autistic Self Advocacy Network and other advocates have successfully gotten the Congress to recognize the FDA’s authority to ban electric shock for behavior modification in the CAA 23.  Now advocates are urging the FDA to pass the rule to make the ban final.  </w:t>
      </w:r>
    </w:p>
    <w:p w14:paraId="785EA969" w14:textId="77777777" w:rsidR="001C4C02" w:rsidRPr="001C4C02" w:rsidRDefault="00000000" w:rsidP="00A42503">
      <w:pPr>
        <w:pStyle w:val="pf0"/>
        <w:numPr>
          <w:ilvl w:val="0"/>
          <w:numId w:val="9"/>
        </w:numPr>
        <w:spacing w:before="0" w:beforeAutospacing="0" w:after="0" w:afterAutospacing="0"/>
        <w:rPr>
          <w:rFonts w:asciiTheme="minorHAnsi" w:hAnsiTheme="minorHAnsi" w:cstheme="minorHAnsi"/>
          <w:b w:val="0"/>
          <w:bCs w:val="0"/>
        </w:rPr>
      </w:pPr>
      <w:hyperlink r:id="rId17" w:history="1">
        <w:r w:rsidR="001C4C02" w:rsidRPr="001C4C02">
          <w:rPr>
            <w:rStyle w:val="Hyperlink"/>
            <w:rFonts w:asciiTheme="minorHAnsi" w:hAnsiTheme="minorHAnsi" w:cstheme="minorHAnsi"/>
            <w:b w:val="0"/>
            <w:bCs w:val="0"/>
          </w:rPr>
          <w:t>Stop the Shock article</w:t>
        </w:r>
      </w:hyperlink>
    </w:p>
    <w:p w14:paraId="6296264A" w14:textId="77777777" w:rsidR="001C4C02" w:rsidRPr="001C4C02" w:rsidRDefault="001C4C02" w:rsidP="00A42503">
      <w:pPr>
        <w:pStyle w:val="pf0"/>
        <w:spacing w:before="0" w:beforeAutospacing="0" w:after="0" w:afterAutospacing="0"/>
        <w:rPr>
          <w:rFonts w:asciiTheme="minorHAnsi" w:hAnsiTheme="minorHAnsi" w:cstheme="minorHAnsi"/>
          <w:b w:val="0"/>
          <w:bCs w:val="0"/>
        </w:rPr>
      </w:pPr>
    </w:p>
    <w:p w14:paraId="63080D6E" w14:textId="52F86735" w:rsidR="003A5FCD" w:rsidRPr="00A42503" w:rsidRDefault="001C4C02" w:rsidP="00A42503">
      <w:pPr>
        <w:pStyle w:val="pf0"/>
        <w:spacing w:before="0" w:beforeAutospacing="0" w:after="0" w:afterAutospacing="0"/>
        <w:rPr>
          <w:rFonts w:asciiTheme="minorHAnsi" w:hAnsiTheme="minorHAnsi" w:cstheme="minorHAnsi"/>
        </w:rPr>
      </w:pPr>
      <w:r w:rsidRPr="00A42503">
        <w:rPr>
          <w:rFonts w:asciiTheme="minorHAnsi" w:hAnsiTheme="minorHAnsi" w:cstheme="minorHAnsi"/>
        </w:rPr>
        <w:t>ALSO in CAA 23:</w:t>
      </w:r>
    </w:p>
    <w:p w14:paraId="7245741E" w14:textId="34457752" w:rsidR="00C003FE" w:rsidRPr="00A42503" w:rsidRDefault="002E7DB5" w:rsidP="00A42503">
      <w:pPr>
        <w:pStyle w:val="pf0"/>
        <w:spacing w:before="0" w:beforeAutospacing="0" w:after="0" w:afterAutospacing="0"/>
        <w:rPr>
          <w:rFonts w:asciiTheme="minorHAnsi" w:hAnsiTheme="minorHAnsi" w:cstheme="minorHAnsi"/>
          <w:b w:val="0"/>
          <w:bCs w:val="0"/>
        </w:rPr>
      </w:pPr>
      <w:r>
        <w:rPr>
          <w:rFonts w:asciiTheme="minorHAnsi" w:hAnsiTheme="minorHAnsi" w:cstheme="minorHAnsi"/>
          <w:b w:val="0"/>
          <w:bCs w:val="0"/>
          <w:highlight w:val="yellow"/>
        </w:rPr>
        <w:t>N</w:t>
      </w:r>
      <w:r w:rsidR="00C003FE" w:rsidRPr="00A42503">
        <w:rPr>
          <w:rFonts w:asciiTheme="minorHAnsi" w:hAnsiTheme="minorHAnsi" w:cstheme="minorHAnsi"/>
          <w:b w:val="0"/>
          <w:bCs w:val="0"/>
          <w:highlight w:val="yellow"/>
        </w:rPr>
        <w:t xml:space="preserve">ote, these are not bills like the ones above, but provisions that </w:t>
      </w:r>
      <w:proofErr w:type="gramStart"/>
      <w:r w:rsidR="00C003FE" w:rsidRPr="00A42503">
        <w:rPr>
          <w:rFonts w:asciiTheme="minorHAnsi" w:hAnsiTheme="minorHAnsi" w:cstheme="minorHAnsi"/>
          <w:b w:val="0"/>
          <w:bCs w:val="0"/>
          <w:highlight w:val="yellow"/>
        </w:rPr>
        <w:t>were included</w:t>
      </w:r>
      <w:proofErr w:type="gramEnd"/>
      <w:r w:rsidR="00C003FE" w:rsidRPr="00A42503">
        <w:rPr>
          <w:rFonts w:asciiTheme="minorHAnsi" w:hAnsiTheme="minorHAnsi" w:cstheme="minorHAnsi"/>
          <w:b w:val="0"/>
          <w:bCs w:val="0"/>
          <w:highlight w:val="yellow"/>
        </w:rPr>
        <w:t xml:space="preserve"> in CAA 23</w:t>
      </w:r>
      <w:r>
        <w:rPr>
          <w:rFonts w:asciiTheme="minorHAnsi" w:hAnsiTheme="minorHAnsi" w:cstheme="minorHAnsi"/>
          <w:b w:val="0"/>
          <w:bCs w:val="0"/>
        </w:rPr>
        <w:t>.</w:t>
      </w:r>
      <w:r w:rsidR="000860F6" w:rsidRPr="00A42503">
        <w:rPr>
          <w:rFonts w:asciiTheme="minorHAnsi" w:hAnsiTheme="minorHAnsi" w:cstheme="minorHAnsi"/>
          <w:b w:val="0"/>
          <w:bCs w:val="0"/>
        </w:rPr>
        <w:t xml:space="preserve"> </w:t>
      </w:r>
    </w:p>
    <w:p w14:paraId="02BD308B" w14:textId="77777777" w:rsidR="00A42503" w:rsidRPr="00A42503" w:rsidRDefault="00A42503" w:rsidP="00A42503">
      <w:pPr>
        <w:pStyle w:val="pf0"/>
        <w:spacing w:before="0" w:beforeAutospacing="0" w:after="0" w:afterAutospacing="0"/>
        <w:rPr>
          <w:rFonts w:asciiTheme="minorHAnsi" w:hAnsiTheme="minorHAnsi" w:cstheme="minorHAnsi"/>
        </w:rPr>
      </w:pPr>
    </w:p>
    <w:p w14:paraId="746758E5" w14:textId="421D8D29" w:rsidR="00FA166C" w:rsidRPr="00A42503" w:rsidRDefault="000860F6" w:rsidP="002E7DB5">
      <w:pPr>
        <w:pStyle w:val="pf0"/>
        <w:numPr>
          <w:ilvl w:val="0"/>
          <w:numId w:val="9"/>
        </w:numPr>
        <w:spacing w:before="0" w:beforeAutospacing="0" w:after="0" w:afterAutospacing="0"/>
        <w:rPr>
          <w:rFonts w:asciiTheme="minorHAnsi" w:hAnsiTheme="minorHAnsi" w:cstheme="minorHAnsi"/>
          <w:b w:val="0"/>
          <w:bCs w:val="0"/>
        </w:rPr>
      </w:pPr>
      <w:r w:rsidRPr="00A42503">
        <w:rPr>
          <w:rFonts w:asciiTheme="minorHAnsi" w:hAnsiTheme="minorHAnsi" w:cstheme="minorHAnsi"/>
        </w:rPr>
        <w:t>Money Follows the Person (MFP)</w:t>
      </w:r>
      <w:r w:rsidRPr="00A42503">
        <w:rPr>
          <w:rFonts w:asciiTheme="minorHAnsi" w:hAnsiTheme="minorHAnsi" w:cstheme="minorHAnsi"/>
          <w:b w:val="0"/>
          <w:bCs w:val="0"/>
        </w:rPr>
        <w:t xml:space="preserve"> </w:t>
      </w:r>
      <w:r w:rsidR="001E26DB" w:rsidRPr="00A42503">
        <w:rPr>
          <w:rFonts w:asciiTheme="minorHAnsi" w:hAnsiTheme="minorHAnsi" w:cstheme="minorHAnsi"/>
          <w:b w:val="0"/>
          <w:bCs w:val="0"/>
        </w:rPr>
        <w:t xml:space="preserve">- </w:t>
      </w:r>
      <w:r w:rsidRPr="00A42503">
        <w:rPr>
          <w:rFonts w:asciiTheme="minorHAnsi" w:hAnsiTheme="minorHAnsi" w:cstheme="minorHAnsi"/>
          <w:b w:val="0"/>
          <w:bCs w:val="0"/>
        </w:rPr>
        <w:t>extended through 2027, this program provides grants to states to fund the</w:t>
      </w:r>
      <w:r w:rsidR="00FA166C" w:rsidRPr="00A42503">
        <w:rPr>
          <w:rFonts w:asciiTheme="minorHAnsi" w:hAnsiTheme="minorHAnsi" w:cstheme="minorHAnsi"/>
          <w:b w:val="0"/>
          <w:bCs w:val="0"/>
        </w:rPr>
        <w:t xml:space="preserve"> transitional services required for Medicaid beneficiaries who wish to leave a nursing home or other institution. In general, Medicaid is required to pay for nursing home care, but not home and community-based care.  MFP enables older adults and people with disabilities to live in a community setting.</w:t>
      </w:r>
    </w:p>
    <w:p w14:paraId="47FCA39D" w14:textId="77777777" w:rsidR="00A42503" w:rsidRPr="00A42503" w:rsidRDefault="00A42503" w:rsidP="00A42503">
      <w:pPr>
        <w:pStyle w:val="pf0"/>
        <w:spacing w:before="0" w:beforeAutospacing="0" w:after="0" w:afterAutospacing="0"/>
        <w:rPr>
          <w:rFonts w:asciiTheme="minorHAnsi" w:hAnsiTheme="minorHAnsi" w:cstheme="minorHAnsi"/>
        </w:rPr>
      </w:pPr>
    </w:p>
    <w:p w14:paraId="062E8242" w14:textId="602008C0" w:rsidR="00FA166C" w:rsidRPr="00A42503" w:rsidRDefault="00FA166C" w:rsidP="002E7DB5">
      <w:pPr>
        <w:pStyle w:val="pf0"/>
        <w:numPr>
          <w:ilvl w:val="0"/>
          <w:numId w:val="9"/>
        </w:numPr>
        <w:spacing w:before="0" w:beforeAutospacing="0" w:after="0" w:afterAutospacing="0"/>
        <w:rPr>
          <w:rFonts w:asciiTheme="minorHAnsi" w:hAnsiTheme="minorHAnsi" w:cstheme="minorHAnsi"/>
          <w:b w:val="0"/>
          <w:bCs w:val="0"/>
        </w:rPr>
      </w:pPr>
      <w:r w:rsidRPr="00A42503">
        <w:rPr>
          <w:rFonts w:asciiTheme="minorHAnsi" w:hAnsiTheme="minorHAnsi" w:cstheme="minorHAnsi"/>
        </w:rPr>
        <w:t>Spousal Impoverishment</w:t>
      </w:r>
      <w:r w:rsidRPr="00A42503">
        <w:rPr>
          <w:rFonts w:asciiTheme="minorHAnsi" w:hAnsiTheme="minorHAnsi" w:cstheme="minorHAnsi"/>
          <w:b w:val="0"/>
          <w:bCs w:val="0"/>
        </w:rPr>
        <w:t xml:space="preserve"> </w:t>
      </w:r>
      <w:r w:rsidR="001E26DB" w:rsidRPr="00A42503">
        <w:rPr>
          <w:rFonts w:asciiTheme="minorHAnsi" w:hAnsiTheme="minorHAnsi" w:cstheme="minorHAnsi"/>
          <w:b w:val="0"/>
          <w:bCs w:val="0"/>
        </w:rPr>
        <w:t xml:space="preserve">- </w:t>
      </w:r>
      <w:r w:rsidRPr="00A42503">
        <w:rPr>
          <w:rFonts w:asciiTheme="minorHAnsi" w:hAnsiTheme="minorHAnsi" w:cstheme="minorHAnsi"/>
          <w:b w:val="0"/>
          <w:bCs w:val="0"/>
        </w:rPr>
        <w:t xml:space="preserve">extends through 2027 the provision that applies the spousal impoverishment protections to couples whose spouse lives in a community setting (in addition to the protections for a couple whose spouse lives in a </w:t>
      </w:r>
      <w:r w:rsidR="001E26DB" w:rsidRPr="00A42503">
        <w:rPr>
          <w:rFonts w:asciiTheme="minorHAnsi" w:hAnsiTheme="minorHAnsi" w:cstheme="minorHAnsi"/>
          <w:b w:val="0"/>
          <w:bCs w:val="0"/>
        </w:rPr>
        <w:t>nursing</w:t>
      </w:r>
      <w:r w:rsidRPr="00A42503">
        <w:rPr>
          <w:rFonts w:asciiTheme="minorHAnsi" w:hAnsiTheme="minorHAnsi" w:cstheme="minorHAnsi"/>
          <w:b w:val="0"/>
          <w:bCs w:val="0"/>
        </w:rPr>
        <w:t xml:space="preserve"> home). </w:t>
      </w:r>
    </w:p>
    <w:p w14:paraId="156765FC" w14:textId="77777777" w:rsidR="00A42503" w:rsidRPr="00A42503" w:rsidRDefault="00A42503" w:rsidP="00A42503">
      <w:pPr>
        <w:pStyle w:val="pf0"/>
        <w:spacing w:before="0" w:beforeAutospacing="0" w:after="0" w:afterAutospacing="0"/>
        <w:rPr>
          <w:rFonts w:asciiTheme="minorHAnsi" w:hAnsiTheme="minorHAnsi" w:cstheme="minorHAnsi"/>
        </w:rPr>
      </w:pPr>
    </w:p>
    <w:p w14:paraId="5B688E43" w14:textId="49FDE23F" w:rsidR="00FA166C" w:rsidRPr="00A42503" w:rsidRDefault="001E26DB" w:rsidP="002E7DB5">
      <w:pPr>
        <w:pStyle w:val="pf0"/>
        <w:numPr>
          <w:ilvl w:val="0"/>
          <w:numId w:val="9"/>
        </w:numPr>
        <w:spacing w:before="0" w:beforeAutospacing="0" w:after="0" w:afterAutospacing="0"/>
        <w:rPr>
          <w:rFonts w:asciiTheme="minorHAnsi" w:hAnsiTheme="minorHAnsi" w:cstheme="minorHAnsi"/>
          <w:b w:val="0"/>
          <w:bCs w:val="0"/>
        </w:rPr>
      </w:pPr>
      <w:r w:rsidRPr="00A42503">
        <w:rPr>
          <w:rFonts w:asciiTheme="minorHAnsi" w:hAnsiTheme="minorHAnsi" w:cstheme="minorHAnsi"/>
        </w:rPr>
        <w:t>Mental Health</w:t>
      </w:r>
      <w:r w:rsidRPr="00A42503">
        <w:rPr>
          <w:rFonts w:asciiTheme="minorHAnsi" w:hAnsiTheme="minorHAnsi" w:cstheme="minorHAnsi"/>
          <w:b w:val="0"/>
          <w:bCs w:val="0"/>
        </w:rPr>
        <w:t xml:space="preserve"> – funds crisis care and community behavioral health clinics, as well as youth and maternal mental health programs</w:t>
      </w:r>
      <w:r w:rsidR="002E7DB5">
        <w:rPr>
          <w:rFonts w:asciiTheme="minorHAnsi" w:hAnsiTheme="minorHAnsi" w:cstheme="minorHAnsi"/>
          <w:b w:val="0"/>
          <w:bCs w:val="0"/>
        </w:rPr>
        <w:t>.</w:t>
      </w:r>
    </w:p>
    <w:p w14:paraId="7ADD280D" w14:textId="77777777" w:rsidR="00A42503" w:rsidRPr="00A42503" w:rsidRDefault="00A42503" w:rsidP="00A42503">
      <w:pPr>
        <w:pStyle w:val="pf0"/>
        <w:spacing w:before="0" w:beforeAutospacing="0" w:after="0" w:afterAutospacing="0"/>
        <w:rPr>
          <w:rFonts w:asciiTheme="minorHAnsi" w:hAnsiTheme="minorHAnsi" w:cstheme="minorHAnsi"/>
          <w:b w:val="0"/>
          <w:bCs w:val="0"/>
          <w:highlight w:val="yellow"/>
        </w:rPr>
      </w:pPr>
    </w:p>
    <w:p w14:paraId="0936437F" w14:textId="6B0CFF8F" w:rsidR="007C6FCC" w:rsidRPr="00C003FE" w:rsidRDefault="007C6FCC" w:rsidP="00A42503">
      <w:pPr>
        <w:pStyle w:val="pf0"/>
        <w:spacing w:before="0" w:beforeAutospacing="0" w:after="0" w:afterAutospacing="0"/>
        <w:rPr>
          <w:rFonts w:asciiTheme="minorHAnsi" w:hAnsiTheme="minorHAnsi" w:cstheme="minorHAnsi"/>
          <w:b w:val="0"/>
          <w:bCs w:val="0"/>
        </w:rPr>
      </w:pPr>
      <w:r w:rsidRPr="00C003FE">
        <w:rPr>
          <w:rFonts w:asciiTheme="minorHAnsi" w:hAnsiTheme="minorHAnsi" w:cstheme="minorHAnsi"/>
        </w:rPr>
        <w:t xml:space="preserve">Augmentative and Alternative Communication Centers to Establish National Training (AACCENT) Act </w:t>
      </w:r>
      <w:r w:rsidRPr="00C003FE">
        <w:rPr>
          <w:rFonts w:asciiTheme="minorHAnsi" w:hAnsiTheme="minorHAnsi" w:cstheme="minorHAnsi"/>
          <w:b w:val="0"/>
          <w:bCs w:val="0"/>
        </w:rPr>
        <w:t xml:space="preserve">– </w:t>
      </w:r>
      <w:hyperlink r:id="rId18" w:history="1">
        <w:r w:rsidRPr="00C003FE">
          <w:rPr>
            <w:rStyle w:val="Hyperlink"/>
            <w:rFonts w:asciiTheme="minorHAnsi" w:hAnsiTheme="minorHAnsi" w:cstheme="minorHAnsi"/>
            <w:b w:val="0"/>
            <w:bCs w:val="0"/>
          </w:rPr>
          <w:t>S. 2</w:t>
        </w:r>
      </w:hyperlink>
      <w:r w:rsidRPr="00C003FE">
        <w:rPr>
          <w:rFonts w:asciiTheme="minorHAnsi" w:hAnsiTheme="minorHAnsi" w:cstheme="minorHAnsi"/>
          <w:b w:val="0"/>
          <w:bCs w:val="0"/>
        </w:rPr>
        <w:t xml:space="preserve"> (Casey) introduced 11/17/22 and referred to Senate HELP Committee. To support national training, technical assistance, and resource centers to ensure that all individuals with significant expressive communication disabilities have access to the augmentative and alternative communication the individuals need to interact with others to learn, work, socialize, and take advantage of all aspects of life in the United States.</w:t>
      </w:r>
    </w:p>
    <w:p w14:paraId="16703D75" w14:textId="77777777" w:rsidR="00A42503" w:rsidRDefault="00A42503" w:rsidP="00A42503"/>
    <w:p w14:paraId="6E0A51E6" w14:textId="107FEB3D" w:rsidR="00E5145B" w:rsidRPr="00C003FE" w:rsidRDefault="00E5145B" w:rsidP="00A42503">
      <w:pPr>
        <w:rPr>
          <w:b w:val="0"/>
          <w:bCs w:val="0"/>
        </w:rPr>
      </w:pPr>
      <w:r w:rsidRPr="00C003FE">
        <w:t>Inflation Reduction Act</w:t>
      </w:r>
      <w:r w:rsidRPr="00C003FE">
        <w:rPr>
          <w:b w:val="0"/>
          <w:bCs w:val="0"/>
        </w:rPr>
        <w:t xml:space="preserve"> – </w:t>
      </w:r>
      <w:hyperlink r:id="rId19" w:history="1">
        <w:r w:rsidRPr="00C003FE">
          <w:rPr>
            <w:rStyle w:val="Hyperlink"/>
            <w:b w:val="0"/>
            <w:bCs w:val="0"/>
          </w:rPr>
          <w:t>Public Law 117-169</w:t>
        </w:r>
      </w:hyperlink>
      <w:r w:rsidRPr="00C003FE">
        <w:rPr>
          <w:b w:val="0"/>
          <w:bCs w:val="0"/>
        </w:rPr>
        <w:t>. A</w:t>
      </w:r>
      <w:r w:rsidR="00423CD6" w:rsidRPr="00C003FE">
        <w:rPr>
          <w:b w:val="0"/>
          <w:bCs w:val="0"/>
        </w:rPr>
        <w:t xml:space="preserve"> re-worked version of the Build Back Better Act, this</w:t>
      </w:r>
      <w:r w:rsidRPr="00C003FE">
        <w:rPr>
          <w:b w:val="0"/>
          <w:bCs w:val="0"/>
        </w:rPr>
        <w:t xml:space="preserve"> budget reconciliation bill included climate protections, a tax hike, funding for the IRS, funding for </w:t>
      </w:r>
      <w:r w:rsidR="00423CD6" w:rsidRPr="00C003FE">
        <w:rPr>
          <w:b w:val="0"/>
          <w:bCs w:val="0"/>
        </w:rPr>
        <w:t xml:space="preserve">the </w:t>
      </w:r>
      <w:r w:rsidRPr="00C003FE">
        <w:rPr>
          <w:b w:val="0"/>
          <w:bCs w:val="0"/>
        </w:rPr>
        <w:t xml:space="preserve">ACA, and provisions to allow drug price negotiation under Medicare Part D. Signed into law August 16, 2022. </w:t>
      </w:r>
    </w:p>
    <w:p w14:paraId="71EA6DE7" w14:textId="77777777" w:rsidR="00A42503" w:rsidRDefault="00A42503" w:rsidP="00A42503"/>
    <w:p w14:paraId="23E662D5" w14:textId="6AF2711E" w:rsidR="00751BA6" w:rsidRPr="00C003FE" w:rsidRDefault="00A95E73" w:rsidP="00A42503">
      <w:pPr>
        <w:rPr>
          <w:b w:val="0"/>
          <w:bCs w:val="0"/>
        </w:rPr>
      </w:pPr>
      <w:r w:rsidRPr="00A95E73">
        <w:t>Protection</w:t>
      </w:r>
      <w:r w:rsidR="00C003FE" w:rsidRPr="00A95E73">
        <w:t xml:space="preserve"> and Advocacy in Education Act</w:t>
      </w:r>
      <w:r w:rsidR="00C003FE">
        <w:rPr>
          <w:b w:val="0"/>
          <w:bCs w:val="0"/>
        </w:rPr>
        <w:t xml:space="preserve"> </w:t>
      </w:r>
      <w:r>
        <w:rPr>
          <w:b w:val="0"/>
          <w:bCs w:val="0"/>
        </w:rPr>
        <w:t xml:space="preserve">- </w:t>
      </w:r>
      <w:hyperlink r:id="rId20" w:history="1">
        <w:r w:rsidR="000A2186" w:rsidRPr="00C003FE">
          <w:rPr>
            <w:rStyle w:val="Hyperlink"/>
            <w:b w:val="0"/>
            <w:bCs w:val="0"/>
          </w:rPr>
          <w:t>H.R.9100</w:t>
        </w:r>
      </w:hyperlink>
      <w:r w:rsidR="000A2186" w:rsidRPr="00C003FE">
        <w:rPr>
          <w:b w:val="0"/>
          <w:bCs w:val="0"/>
        </w:rPr>
        <w:t>/</w:t>
      </w:r>
      <w:hyperlink r:id="rId21" w:history="1">
        <w:r w:rsidR="000A2186" w:rsidRPr="00C003FE">
          <w:rPr>
            <w:rStyle w:val="Hyperlink"/>
            <w:b w:val="0"/>
            <w:bCs w:val="0"/>
          </w:rPr>
          <w:t>S.5013</w:t>
        </w:r>
      </w:hyperlink>
      <w:r w:rsidR="000A2186" w:rsidRPr="00C003FE">
        <w:rPr>
          <w:b w:val="0"/>
          <w:bCs w:val="0"/>
        </w:rPr>
        <w:t xml:space="preserve"> (DeSaulnier and Hassan) To authorize grants to establish a national education protection and advocacy program to enforce the rights and protections under the Individuals with Disabilities Education Act, the Americans with Disabilities Act of 1990, and section 504 of the Rehabilitation Act of 1973, and for other purposes (introduced 9/29/22).</w:t>
      </w:r>
    </w:p>
    <w:p w14:paraId="7E82861B" w14:textId="77777777" w:rsidR="00A42503" w:rsidRDefault="00A42503" w:rsidP="00A42503"/>
    <w:p w14:paraId="60F90D6D" w14:textId="4D84E643" w:rsidR="00A42503" w:rsidRDefault="000A2186" w:rsidP="00A42503">
      <w:pPr>
        <w:rPr>
          <w:b w:val="0"/>
          <w:bCs w:val="0"/>
        </w:rPr>
      </w:pPr>
      <w:r w:rsidRPr="00A95E73">
        <w:t>Health Equity for People with Disabilities Act</w:t>
      </w:r>
      <w:r w:rsidRPr="00C003FE">
        <w:rPr>
          <w:b w:val="0"/>
          <w:bCs w:val="0"/>
        </w:rPr>
        <w:t xml:space="preserve"> </w:t>
      </w:r>
      <w:r w:rsidR="00831B00" w:rsidRPr="00C003FE">
        <w:rPr>
          <w:b w:val="0"/>
          <w:bCs w:val="0"/>
        </w:rPr>
        <w:t>-</w:t>
      </w:r>
      <w:r w:rsidRPr="00C003FE">
        <w:rPr>
          <w:b w:val="0"/>
          <w:bCs w:val="0"/>
        </w:rPr>
        <w:t xml:space="preserve"> </w:t>
      </w:r>
      <w:hyperlink r:id="rId22" w:history="1">
        <w:r w:rsidRPr="00C003FE">
          <w:rPr>
            <w:rStyle w:val="Hyperlink"/>
            <w:b w:val="0"/>
            <w:bCs w:val="0"/>
          </w:rPr>
          <w:t>S. 4544</w:t>
        </w:r>
      </w:hyperlink>
      <w:r w:rsidRPr="00C003FE">
        <w:rPr>
          <w:b w:val="0"/>
          <w:bCs w:val="0"/>
        </w:rPr>
        <w:t xml:space="preserve"> (Casey). This bill modifies certain grants available to health centers that offer primary health services to medically underserved </w:t>
      </w:r>
    </w:p>
    <w:p w14:paraId="7022ADA8" w14:textId="4987273C" w:rsidR="000A2186" w:rsidRDefault="000A2186" w:rsidP="00A42503">
      <w:pPr>
        <w:rPr>
          <w:b w:val="0"/>
          <w:bCs w:val="0"/>
        </w:rPr>
      </w:pPr>
      <w:r w:rsidRPr="00C003FE">
        <w:rPr>
          <w:b w:val="0"/>
          <w:bCs w:val="0"/>
        </w:rPr>
        <w:lastRenderedPageBreak/>
        <w:t xml:space="preserve">populations to ensure that members of such populations with disabilities receive accessible health services (introduced 07/18/2022); referred to Committee on Health, Education, Labor, and Pensions.  </w:t>
      </w:r>
    </w:p>
    <w:p w14:paraId="24082FE9" w14:textId="77777777" w:rsidR="00A42503" w:rsidRDefault="00A42503" w:rsidP="00A42503"/>
    <w:p w14:paraId="4C5CA648" w14:textId="705FBDFB" w:rsidR="00A95E73" w:rsidRDefault="00751BA6" w:rsidP="00A42503">
      <w:pPr>
        <w:rPr>
          <w:b w:val="0"/>
          <w:bCs w:val="0"/>
        </w:rPr>
      </w:pPr>
      <w:r w:rsidRPr="00A95E73">
        <w:t>Social Security Expansion Act of 2022</w:t>
      </w:r>
      <w:r w:rsidRPr="00C003FE">
        <w:rPr>
          <w:b w:val="0"/>
          <w:bCs w:val="0"/>
        </w:rPr>
        <w:t xml:space="preserve"> – </w:t>
      </w:r>
      <w:hyperlink r:id="rId23" w:history="1">
        <w:r w:rsidRPr="00C003FE">
          <w:rPr>
            <w:rStyle w:val="Hyperlink"/>
            <w:b w:val="0"/>
            <w:bCs w:val="0"/>
          </w:rPr>
          <w:t>H.R. 8005</w:t>
        </w:r>
      </w:hyperlink>
      <w:r w:rsidRPr="00C003FE">
        <w:rPr>
          <w:b w:val="0"/>
          <w:bCs w:val="0"/>
        </w:rPr>
        <w:t xml:space="preserve"> (DeFazio) enhance</w:t>
      </w:r>
      <w:r w:rsidR="008D7F03" w:rsidRPr="00C003FE">
        <w:rPr>
          <w:b w:val="0"/>
          <w:bCs w:val="0"/>
        </w:rPr>
        <w:t>s</w:t>
      </w:r>
      <w:r w:rsidRPr="00C003FE">
        <w:rPr>
          <w:b w:val="0"/>
          <w:bCs w:val="0"/>
        </w:rPr>
        <w:t xml:space="preserve"> Social Security benefits and ensure</w:t>
      </w:r>
      <w:r w:rsidR="008D7F03" w:rsidRPr="00C003FE">
        <w:rPr>
          <w:b w:val="0"/>
          <w:bCs w:val="0"/>
        </w:rPr>
        <w:t>s</w:t>
      </w:r>
      <w:r w:rsidRPr="00C003FE">
        <w:rPr>
          <w:b w:val="0"/>
          <w:bCs w:val="0"/>
        </w:rPr>
        <w:t xml:space="preserve"> the long-term solvency of the Social Security program</w:t>
      </w:r>
      <w:r w:rsidR="008D7F03" w:rsidRPr="00C003FE">
        <w:rPr>
          <w:b w:val="0"/>
          <w:bCs w:val="0"/>
        </w:rPr>
        <w:t xml:space="preserve"> through 2096</w:t>
      </w:r>
      <w:r w:rsidRPr="00C003FE">
        <w:rPr>
          <w:b w:val="0"/>
          <w:bCs w:val="0"/>
        </w:rPr>
        <w:t>.</w:t>
      </w:r>
    </w:p>
    <w:p w14:paraId="6929C099" w14:textId="0FABC977" w:rsidR="008D7F03" w:rsidRPr="00A95E73" w:rsidRDefault="008D7F03" w:rsidP="00A42503">
      <w:pPr>
        <w:pStyle w:val="ListParagraph"/>
        <w:numPr>
          <w:ilvl w:val="0"/>
          <w:numId w:val="9"/>
        </w:numPr>
        <w:rPr>
          <w:b w:val="0"/>
          <w:bCs w:val="0"/>
        </w:rPr>
      </w:pPr>
      <w:r w:rsidRPr="00A95E73">
        <w:rPr>
          <w:b w:val="0"/>
          <w:bCs w:val="0"/>
        </w:rPr>
        <w:t xml:space="preserve">Read the </w:t>
      </w:r>
      <w:hyperlink r:id="rId24" w:history="1">
        <w:r w:rsidRPr="00A95E73">
          <w:rPr>
            <w:rStyle w:val="Hyperlink"/>
            <w:b w:val="0"/>
            <w:bCs w:val="0"/>
          </w:rPr>
          <w:t>press release</w:t>
        </w:r>
      </w:hyperlink>
      <w:r w:rsidRPr="00A95E73">
        <w:rPr>
          <w:b w:val="0"/>
          <w:bCs w:val="0"/>
        </w:rPr>
        <w:t xml:space="preserve"> by Rep. DeFazio and Senator Sanders</w:t>
      </w:r>
    </w:p>
    <w:p w14:paraId="74A6B046" w14:textId="77777777" w:rsidR="00A42503" w:rsidRDefault="00A42503" w:rsidP="00A42503"/>
    <w:p w14:paraId="6504D8F4" w14:textId="6922BC82" w:rsidR="00BA4019" w:rsidRPr="00C003FE" w:rsidRDefault="00BA4019" w:rsidP="00A42503">
      <w:pPr>
        <w:rPr>
          <w:b w:val="0"/>
          <w:bCs w:val="0"/>
        </w:rPr>
      </w:pPr>
      <w:r w:rsidRPr="00A95E73">
        <w:t>Equality for Families with Disabilities Act</w:t>
      </w:r>
      <w:r w:rsidRPr="00C003FE">
        <w:rPr>
          <w:b w:val="0"/>
          <w:bCs w:val="0"/>
        </w:rPr>
        <w:t xml:space="preserve">- </w:t>
      </w:r>
      <w:hyperlink r:id="rId25" w:history="1">
        <w:r w:rsidRPr="00C003FE">
          <w:rPr>
            <w:rStyle w:val="Hyperlink"/>
            <w:b w:val="0"/>
            <w:bCs w:val="0"/>
          </w:rPr>
          <w:t>H.R. 8335</w:t>
        </w:r>
      </w:hyperlink>
      <w:r w:rsidRPr="00C003FE">
        <w:rPr>
          <w:b w:val="0"/>
          <w:bCs w:val="0"/>
        </w:rPr>
        <w:t xml:space="preserve"> (Langevin) To protect individuals with disabilities who are parents, legal guardians, relatives, other caregivers, foster or adoptive parents, or individuals seeking to become foster or adoptive parents from discrimination in the child welfare system (introduced 7/12/22). </w:t>
      </w:r>
    </w:p>
    <w:p w14:paraId="64178819" w14:textId="77777777" w:rsidR="00A42503" w:rsidRDefault="00A42503" w:rsidP="00A42503"/>
    <w:p w14:paraId="727F4852" w14:textId="39C56098" w:rsidR="00BA4019" w:rsidRPr="00C003FE" w:rsidRDefault="00BA4019" w:rsidP="00A42503">
      <w:pPr>
        <w:rPr>
          <w:b w:val="0"/>
          <w:bCs w:val="0"/>
        </w:rPr>
      </w:pPr>
      <w:r w:rsidRPr="00A95E73">
        <w:t>Removing Access Barriers to Running for Elected Office for People with Disabilities Act</w:t>
      </w:r>
      <w:r w:rsidRPr="00C003FE">
        <w:rPr>
          <w:b w:val="0"/>
          <w:bCs w:val="0"/>
        </w:rPr>
        <w:t xml:space="preserve"> – </w:t>
      </w:r>
      <w:hyperlink r:id="rId26" w:history="1">
        <w:r w:rsidRPr="00C003FE">
          <w:rPr>
            <w:rStyle w:val="Hyperlink"/>
            <w:b w:val="0"/>
            <w:bCs w:val="0"/>
          </w:rPr>
          <w:t>S. 4597</w:t>
        </w:r>
      </w:hyperlink>
      <w:r w:rsidRPr="00C003FE">
        <w:rPr>
          <w:b w:val="0"/>
          <w:bCs w:val="0"/>
        </w:rPr>
        <w:t xml:space="preserve"> (Casey) To allow individuals with disabilities to campaign for elected office without losing access to federally supported benefits (introduced 7/21/22). </w:t>
      </w:r>
    </w:p>
    <w:p w14:paraId="7017D1AD" w14:textId="0F3E61D0" w:rsidR="00BA4019" w:rsidRPr="00C003FE" w:rsidRDefault="00BA4019" w:rsidP="00A42503">
      <w:pPr>
        <w:pStyle w:val="ListParagraph"/>
        <w:numPr>
          <w:ilvl w:val="0"/>
          <w:numId w:val="21"/>
        </w:numPr>
        <w:rPr>
          <w:b w:val="0"/>
          <w:bCs w:val="0"/>
        </w:rPr>
      </w:pPr>
      <w:r w:rsidRPr="00C003FE">
        <w:rPr>
          <w:b w:val="0"/>
          <w:bCs w:val="0"/>
        </w:rPr>
        <w:t xml:space="preserve">Read Senator Casey’s </w:t>
      </w:r>
      <w:hyperlink r:id="rId27" w:history="1">
        <w:r w:rsidRPr="00C003FE">
          <w:rPr>
            <w:rStyle w:val="Hyperlink"/>
            <w:b w:val="0"/>
            <w:bCs w:val="0"/>
          </w:rPr>
          <w:t>press release</w:t>
        </w:r>
      </w:hyperlink>
      <w:r w:rsidRPr="00C003FE">
        <w:rPr>
          <w:b w:val="0"/>
          <w:bCs w:val="0"/>
        </w:rPr>
        <w:t xml:space="preserve"> </w:t>
      </w:r>
    </w:p>
    <w:p w14:paraId="599CD65F" w14:textId="77777777" w:rsidR="00A42503" w:rsidRDefault="00A42503" w:rsidP="00A42503"/>
    <w:p w14:paraId="5FF7AD9C" w14:textId="75CD21F6" w:rsidR="005F2E7F" w:rsidRPr="00C003FE" w:rsidRDefault="00305A89" w:rsidP="00A42503">
      <w:pPr>
        <w:rPr>
          <w:b w:val="0"/>
          <w:bCs w:val="0"/>
          <w:color w:val="202124"/>
          <w:shd w:val="clear" w:color="auto" w:fill="FFFFFF"/>
        </w:rPr>
      </w:pPr>
      <w:r w:rsidRPr="00A95E73">
        <w:t>Retirement Security and Savings Act</w:t>
      </w:r>
      <w:r w:rsidR="00562D2B" w:rsidRPr="00C003FE">
        <w:rPr>
          <w:b w:val="0"/>
          <w:bCs w:val="0"/>
        </w:rPr>
        <w:t xml:space="preserve"> – </w:t>
      </w:r>
      <w:hyperlink r:id="rId28" w:history="1">
        <w:r w:rsidR="00562D2B" w:rsidRPr="00C003FE">
          <w:rPr>
            <w:rStyle w:val="Hyperlink"/>
            <w:b w:val="0"/>
            <w:bCs w:val="0"/>
          </w:rPr>
          <w:t>S.1770</w:t>
        </w:r>
      </w:hyperlink>
      <w:r w:rsidR="00562D2B" w:rsidRPr="00C003FE">
        <w:rPr>
          <w:b w:val="0"/>
          <w:bCs w:val="0"/>
        </w:rPr>
        <w:t xml:space="preserve"> (Cardin) I</w:t>
      </w:r>
      <w:r w:rsidR="00562D2B" w:rsidRPr="00C003FE">
        <w:rPr>
          <w:b w:val="0"/>
          <w:bCs w:val="0"/>
          <w:color w:val="202124"/>
          <w:shd w:val="clear" w:color="auto" w:fill="FFFFFF"/>
        </w:rPr>
        <w:t xml:space="preserve">ncludes enhancements to the private retirement system that will encourage more small businesses to offer plans and expand access to workers without coverage.  Some consider it the </w:t>
      </w:r>
      <w:r w:rsidR="00831B00" w:rsidRPr="00C003FE">
        <w:rPr>
          <w:b w:val="0"/>
          <w:bCs w:val="0"/>
          <w:color w:val="202124"/>
          <w:shd w:val="clear" w:color="auto" w:fill="FFFFFF"/>
        </w:rPr>
        <w:t xml:space="preserve">early </w:t>
      </w:r>
      <w:r w:rsidR="00562D2B" w:rsidRPr="00C003FE">
        <w:rPr>
          <w:b w:val="0"/>
          <w:bCs w:val="0"/>
          <w:color w:val="202124"/>
          <w:shd w:val="clear" w:color="auto" w:fill="FFFFFF"/>
        </w:rPr>
        <w:t>Senate version of SECURE 2.0.</w:t>
      </w:r>
      <w:r w:rsidR="007B6D47" w:rsidRPr="00C003FE">
        <w:rPr>
          <w:b w:val="0"/>
          <w:bCs w:val="0"/>
          <w:color w:val="202124"/>
          <w:shd w:val="clear" w:color="auto" w:fill="FFFFFF"/>
        </w:rPr>
        <w:t xml:space="preserve"> </w:t>
      </w:r>
    </w:p>
    <w:p w14:paraId="4CE3A980" w14:textId="77777777" w:rsidR="00A42503" w:rsidRDefault="00A42503" w:rsidP="00A42503"/>
    <w:p w14:paraId="20DAB981" w14:textId="70D8EC07" w:rsidR="007C6FCC" w:rsidRPr="00C003FE" w:rsidRDefault="007C6FCC" w:rsidP="00A42503">
      <w:pPr>
        <w:rPr>
          <w:b w:val="0"/>
          <w:bCs w:val="0"/>
        </w:rPr>
      </w:pPr>
      <w:r w:rsidRPr="00A95E73">
        <w:t>Autism Family Caregivers Act of 2022</w:t>
      </w:r>
      <w:r w:rsidRPr="00C003FE">
        <w:rPr>
          <w:b w:val="0"/>
          <w:bCs w:val="0"/>
        </w:rPr>
        <w:t xml:space="preserve"> – </w:t>
      </w:r>
      <w:hyperlink r:id="rId29" w:history="1">
        <w:r w:rsidRPr="00C003FE">
          <w:rPr>
            <w:rStyle w:val="Hyperlink"/>
            <w:b w:val="0"/>
            <w:bCs w:val="0"/>
          </w:rPr>
          <w:t>H.R.6783/S.4198</w:t>
        </w:r>
      </w:hyperlink>
      <w:r w:rsidRPr="00C003FE">
        <w:rPr>
          <w:b w:val="0"/>
          <w:bCs w:val="0"/>
        </w:rPr>
        <w:t xml:space="preserve">  (Meng/Menendez)  Authorizes HRSA to award grants to provide caregiving training to families of children with ASD or other DDs. </w:t>
      </w:r>
      <w:r w:rsidR="00277FB2" w:rsidRPr="00C003FE">
        <w:rPr>
          <w:b w:val="0"/>
          <w:bCs w:val="0"/>
        </w:rPr>
        <w:t xml:space="preserve">Referred to House Energy and Commerce/Senate HELP. </w:t>
      </w:r>
    </w:p>
    <w:p w14:paraId="40B6712C" w14:textId="77777777" w:rsidR="00A42503" w:rsidRDefault="00A42503" w:rsidP="00A42503"/>
    <w:p w14:paraId="069D41A9" w14:textId="54EA6F23" w:rsidR="004B3B15" w:rsidRPr="00C003FE" w:rsidRDefault="00C96375" w:rsidP="00A42503">
      <w:pPr>
        <w:rPr>
          <w:b w:val="0"/>
          <w:bCs w:val="0"/>
        </w:rPr>
      </w:pPr>
      <w:r w:rsidRPr="00A95E73">
        <w:t>Stop Unfair Medicaid Recoveries Act of 2022</w:t>
      </w:r>
      <w:r w:rsidRPr="00C003FE">
        <w:rPr>
          <w:b w:val="0"/>
          <w:bCs w:val="0"/>
        </w:rPr>
        <w:t xml:space="preserve"> – </w:t>
      </w:r>
      <w:hyperlink r:id="rId30" w:history="1">
        <w:r w:rsidRPr="00C003FE">
          <w:rPr>
            <w:rStyle w:val="Hyperlink"/>
            <w:b w:val="0"/>
            <w:bCs w:val="0"/>
          </w:rPr>
          <w:t>H.R.6698</w:t>
        </w:r>
      </w:hyperlink>
      <w:r w:rsidRPr="00C003FE">
        <w:rPr>
          <w:b w:val="0"/>
          <w:bCs w:val="0"/>
        </w:rPr>
        <w:t xml:space="preserve"> (Schakowsky)</w:t>
      </w:r>
      <w:r w:rsidR="00AE01E2" w:rsidRPr="00C003FE">
        <w:rPr>
          <w:b w:val="0"/>
          <w:bCs w:val="0"/>
        </w:rPr>
        <w:t xml:space="preserve"> T</w:t>
      </w:r>
      <w:r w:rsidR="00AE01E2" w:rsidRPr="00C003FE">
        <w:rPr>
          <w:b w:val="0"/>
          <w:bCs w:val="0"/>
          <w:shd w:val="clear" w:color="auto" w:fill="FFFFFF"/>
        </w:rPr>
        <w:t>o repeal the requirement that States establish a </w:t>
      </w:r>
      <w:r w:rsidR="00AE01E2" w:rsidRPr="00C003FE">
        <w:rPr>
          <w:b w:val="0"/>
          <w:bCs w:val="0"/>
        </w:rPr>
        <w:t>Medicaid</w:t>
      </w:r>
      <w:r w:rsidR="00AE01E2" w:rsidRPr="00C003FE">
        <w:rPr>
          <w:b w:val="0"/>
          <w:bCs w:val="0"/>
          <w:shd w:val="clear" w:color="auto" w:fill="FFFFFF"/>
        </w:rPr>
        <w:t> Estate Recovery Program and to limit the circumstances in which a State may place a lien on a </w:t>
      </w:r>
      <w:r w:rsidR="00AE01E2" w:rsidRPr="00C003FE">
        <w:rPr>
          <w:b w:val="0"/>
          <w:bCs w:val="0"/>
        </w:rPr>
        <w:t>Medicaid</w:t>
      </w:r>
      <w:r w:rsidR="00AE01E2" w:rsidRPr="00C003FE">
        <w:rPr>
          <w:b w:val="0"/>
          <w:bCs w:val="0"/>
          <w:shd w:val="clear" w:color="auto" w:fill="FFFFFF"/>
        </w:rPr>
        <w:t> beneficiary’s property.</w:t>
      </w:r>
      <w:r w:rsidR="00AE01E2" w:rsidRPr="00C003FE">
        <w:rPr>
          <w:b w:val="0"/>
          <w:bCs w:val="0"/>
        </w:rPr>
        <w:t xml:space="preserve"> </w:t>
      </w:r>
      <w:r w:rsidR="00303FFD" w:rsidRPr="00C003FE">
        <w:rPr>
          <w:b w:val="0"/>
          <w:bCs w:val="0"/>
        </w:rPr>
        <w:t>The bill was referred to the Subcommitt</w:t>
      </w:r>
      <w:r w:rsidR="008A2794" w:rsidRPr="00C003FE">
        <w:rPr>
          <w:b w:val="0"/>
          <w:bCs w:val="0"/>
        </w:rPr>
        <w:t>e</w:t>
      </w:r>
      <w:r w:rsidR="00303FFD" w:rsidRPr="00C003FE">
        <w:rPr>
          <w:b w:val="0"/>
          <w:bCs w:val="0"/>
        </w:rPr>
        <w:t xml:space="preserve">e on Health of the Energy and Commerce Committee on 2/10/22.  </w:t>
      </w:r>
    </w:p>
    <w:p w14:paraId="38ABD63C" w14:textId="552DE8CC" w:rsidR="00AE01E2" w:rsidRPr="00C003FE" w:rsidRDefault="00AE01E2" w:rsidP="00A42503">
      <w:pPr>
        <w:pStyle w:val="ListParagraph"/>
        <w:numPr>
          <w:ilvl w:val="0"/>
          <w:numId w:val="11"/>
        </w:numPr>
        <w:rPr>
          <w:b w:val="0"/>
          <w:bCs w:val="0"/>
        </w:rPr>
      </w:pPr>
      <w:r w:rsidRPr="00C003FE">
        <w:rPr>
          <w:b w:val="0"/>
          <w:bCs w:val="0"/>
        </w:rPr>
        <w:t>Issue brief on estate recovery: </w:t>
      </w:r>
      <w:hyperlink r:id="rId31" w:tgtFrame="_blank" w:history="1">
        <w:r w:rsidRPr="00C003FE">
          <w:rPr>
            <w:rStyle w:val="Hyperlink"/>
            <w:b w:val="0"/>
            <w:bCs w:val="0"/>
          </w:rPr>
          <w:t>Medicaid Estate Claims:</w:t>
        </w:r>
        <w:r w:rsidR="00604CC1" w:rsidRPr="00C003FE">
          <w:rPr>
            <w:rStyle w:val="Hyperlink"/>
            <w:b w:val="0"/>
            <w:bCs w:val="0"/>
          </w:rPr>
          <w:t xml:space="preserve"> </w:t>
        </w:r>
        <w:r w:rsidRPr="00C003FE">
          <w:rPr>
            <w:rStyle w:val="Hyperlink"/>
            <w:b w:val="0"/>
            <w:bCs w:val="0"/>
          </w:rPr>
          <w:t>Perpetuating Poverty &amp; Inequality for a Minimal Return</w:t>
        </w:r>
      </w:hyperlink>
      <w:r w:rsidRPr="00C003FE">
        <w:rPr>
          <w:b w:val="0"/>
          <w:bCs w:val="0"/>
        </w:rPr>
        <w:t> (Jointly authored by California Advocates for Nursing Home Reform (CANHR), Justice in Aging, National Academy of Elder Law Attorneys (NAELA), National Health Law Program (NHeLP), and Western Center on Law &amp; Poverty)</w:t>
      </w:r>
    </w:p>
    <w:p w14:paraId="2609DB2B" w14:textId="77777777" w:rsidR="00A42503" w:rsidRDefault="00A42503" w:rsidP="00A42503"/>
    <w:p w14:paraId="1F149088" w14:textId="32208E8F" w:rsidR="004B3B15" w:rsidRPr="00C003FE" w:rsidRDefault="00944CDE" w:rsidP="00A42503">
      <w:pPr>
        <w:rPr>
          <w:b w:val="0"/>
          <w:bCs w:val="0"/>
        </w:rPr>
      </w:pPr>
      <w:r w:rsidRPr="00A95E73">
        <w:t xml:space="preserve">Stop the Wait Act </w:t>
      </w:r>
      <w:r w:rsidR="001C1041" w:rsidRPr="00A95E73">
        <w:t>of 2022</w:t>
      </w:r>
      <w:r w:rsidR="009465C6" w:rsidRPr="00C003FE">
        <w:rPr>
          <w:b w:val="0"/>
          <w:bCs w:val="0"/>
        </w:rPr>
        <w:t xml:space="preserve"> </w:t>
      </w:r>
      <w:hyperlink r:id="rId32" w:history="1">
        <w:r w:rsidRPr="00C003FE">
          <w:rPr>
            <w:rStyle w:val="Hyperlink"/>
            <w:b w:val="0"/>
            <w:bCs w:val="0"/>
          </w:rPr>
          <w:t>– S</w:t>
        </w:r>
        <w:r w:rsidR="009465C6" w:rsidRPr="00C003FE">
          <w:rPr>
            <w:rStyle w:val="Hyperlink"/>
            <w:b w:val="0"/>
            <w:bCs w:val="0"/>
          </w:rPr>
          <w:t>.</w:t>
        </w:r>
        <w:r w:rsidRPr="00C003FE">
          <w:rPr>
            <w:rStyle w:val="Hyperlink"/>
            <w:b w:val="0"/>
            <w:bCs w:val="0"/>
          </w:rPr>
          <w:t>3575/H</w:t>
        </w:r>
        <w:r w:rsidR="009465C6" w:rsidRPr="00C003FE">
          <w:rPr>
            <w:rStyle w:val="Hyperlink"/>
            <w:b w:val="0"/>
            <w:bCs w:val="0"/>
          </w:rPr>
          <w:t>.</w:t>
        </w:r>
        <w:r w:rsidRPr="00C003FE">
          <w:rPr>
            <w:rStyle w:val="Hyperlink"/>
            <w:b w:val="0"/>
            <w:bCs w:val="0"/>
          </w:rPr>
          <w:t>R</w:t>
        </w:r>
        <w:r w:rsidR="009465C6" w:rsidRPr="00C003FE">
          <w:rPr>
            <w:rStyle w:val="Hyperlink"/>
            <w:b w:val="0"/>
            <w:bCs w:val="0"/>
          </w:rPr>
          <w:t>.</w:t>
        </w:r>
        <w:r w:rsidRPr="00C003FE">
          <w:rPr>
            <w:rStyle w:val="Hyperlink"/>
            <w:b w:val="0"/>
            <w:bCs w:val="0"/>
          </w:rPr>
          <w:t>6583</w:t>
        </w:r>
      </w:hyperlink>
      <w:r w:rsidRPr="00C003FE">
        <w:rPr>
          <w:b w:val="0"/>
          <w:bCs w:val="0"/>
        </w:rPr>
        <w:t xml:space="preserve"> (Casey/Doggett) To eliminate the waiting period for disability insurance benefits in certain situations</w:t>
      </w:r>
      <w:r w:rsidR="00303FFD" w:rsidRPr="00C003FE">
        <w:rPr>
          <w:b w:val="0"/>
          <w:bCs w:val="0"/>
        </w:rPr>
        <w:t>. The bill was referred to both the</w:t>
      </w:r>
      <w:r w:rsidR="00831B00" w:rsidRPr="00C003FE">
        <w:rPr>
          <w:b w:val="0"/>
          <w:bCs w:val="0"/>
        </w:rPr>
        <w:t xml:space="preserve"> </w:t>
      </w:r>
      <w:r w:rsidR="00E9561A" w:rsidRPr="00C003FE">
        <w:rPr>
          <w:b w:val="0"/>
          <w:bCs w:val="0"/>
        </w:rPr>
        <w:t>House Ways</w:t>
      </w:r>
      <w:r w:rsidR="00303FFD" w:rsidRPr="00C003FE">
        <w:rPr>
          <w:b w:val="0"/>
          <w:bCs w:val="0"/>
        </w:rPr>
        <w:t xml:space="preserve"> and Means and Energy and Commerce Committees</w:t>
      </w:r>
      <w:r w:rsidR="00831B00" w:rsidRPr="00C003FE">
        <w:rPr>
          <w:b w:val="0"/>
          <w:bCs w:val="0"/>
        </w:rPr>
        <w:t xml:space="preserve"> and Senate Finance Committee</w:t>
      </w:r>
      <w:r w:rsidR="00303FFD" w:rsidRPr="00C003FE">
        <w:rPr>
          <w:b w:val="0"/>
          <w:bCs w:val="0"/>
        </w:rPr>
        <w:t xml:space="preserve">. </w:t>
      </w:r>
    </w:p>
    <w:p w14:paraId="5432271D" w14:textId="522748C5" w:rsidR="001C1041" w:rsidRPr="00C003FE" w:rsidRDefault="00303FFD" w:rsidP="00A42503">
      <w:pPr>
        <w:pStyle w:val="ListParagraph"/>
        <w:numPr>
          <w:ilvl w:val="0"/>
          <w:numId w:val="11"/>
        </w:numPr>
        <w:rPr>
          <w:b w:val="0"/>
          <w:bCs w:val="0"/>
          <w:lang w:val="en"/>
        </w:rPr>
      </w:pPr>
      <w:r w:rsidRPr="00C003FE">
        <w:rPr>
          <w:b w:val="0"/>
          <w:bCs w:val="0"/>
        </w:rPr>
        <w:t>Watch t</w:t>
      </w:r>
      <w:r w:rsidR="001C1041" w:rsidRPr="00C003FE">
        <w:rPr>
          <w:b w:val="0"/>
          <w:bCs w:val="0"/>
        </w:rPr>
        <w:t>he 02/03/22 hearing:</w:t>
      </w:r>
      <w:r w:rsidR="001C1041" w:rsidRPr="00C003FE">
        <w:rPr>
          <w:b w:val="0"/>
          <w:bCs w:val="0"/>
          <w:lang w:val="en"/>
        </w:rPr>
        <w:t xml:space="preserve"> </w:t>
      </w:r>
      <w:hyperlink r:id="rId33" w:history="1">
        <w:r w:rsidR="001C1041" w:rsidRPr="00C003FE">
          <w:rPr>
            <w:rStyle w:val="Hyperlink"/>
            <w:b w:val="0"/>
            <w:bCs w:val="0"/>
            <w:lang w:val="en"/>
          </w:rPr>
          <w:t>https://www.youtube.com/watch?v=gLpInSl1UHo</w:t>
        </w:r>
      </w:hyperlink>
    </w:p>
    <w:p w14:paraId="2A2B24B8" w14:textId="77777777" w:rsidR="00303FFD" w:rsidRPr="00C003FE" w:rsidRDefault="00303FFD" w:rsidP="00A42503">
      <w:pPr>
        <w:rPr>
          <w:b w:val="0"/>
          <w:bCs w:val="0"/>
          <w:lang w:val="en"/>
        </w:rPr>
      </w:pPr>
    </w:p>
    <w:p w14:paraId="6B0890AE" w14:textId="449C6008" w:rsidR="00D64659" w:rsidRPr="00C003FE" w:rsidRDefault="009465C6" w:rsidP="00A42503">
      <w:pPr>
        <w:rPr>
          <w:b w:val="0"/>
          <w:bCs w:val="0"/>
        </w:rPr>
      </w:pPr>
      <w:r w:rsidRPr="00A95E73">
        <w:rPr>
          <w:lang w:val="en"/>
        </w:rPr>
        <w:t>Marriage Equality for Disabled Adults Act</w:t>
      </w:r>
      <w:r w:rsidRPr="00C003FE">
        <w:rPr>
          <w:b w:val="0"/>
          <w:bCs w:val="0"/>
          <w:lang w:val="en"/>
        </w:rPr>
        <w:t xml:space="preserve"> – </w:t>
      </w:r>
      <w:hyperlink r:id="rId34" w:history="1">
        <w:r w:rsidRPr="00C003FE">
          <w:rPr>
            <w:rStyle w:val="Hyperlink"/>
            <w:b w:val="0"/>
            <w:bCs w:val="0"/>
            <w:lang w:val="en"/>
          </w:rPr>
          <w:t>H.R.6405</w:t>
        </w:r>
      </w:hyperlink>
      <w:r w:rsidRPr="00C003FE">
        <w:rPr>
          <w:b w:val="0"/>
          <w:bCs w:val="0"/>
          <w:lang w:val="en"/>
        </w:rPr>
        <w:t xml:space="preserve"> (Panetta)</w:t>
      </w:r>
      <w:r w:rsidR="00831B00" w:rsidRPr="00C003FE">
        <w:rPr>
          <w:b w:val="0"/>
          <w:bCs w:val="0"/>
          <w:color w:val="333333"/>
          <w:shd w:val="clear" w:color="auto" w:fill="FFFFFF"/>
        </w:rPr>
        <w:t xml:space="preserve"> </w:t>
      </w:r>
      <w:r w:rsidR="00E9561A" w:rsidRPr="00C003FE">
        <w:rPr>
          <w:b w:val="0"/>
          <w:bCs w:val="0"/>
          <w:color w:val="333333"/>
          <w:shd w:val="clear" w:color="auto" w:fill="FFFFFF"/>
        </w:rPr>
        <w:t xml:space="preserve">eliminates marriage restriction for disabled adult children for purposes of  income deeming rules, Medicaid, and other issues. </w:t>
      </w:r>
    </w:p>
    <w:p w14:paraId="0388985A" w14:textId="77777777" w:rsidR="00831B00" w:rsidRPr="00C003FE" w:rsidRDefault="00831B00" w:rsidP="00A42503">
      <w:pPr>
        <w:rPr>
          <w:b w:val="0"/>
          <w:bCs w:val="0"/>
        </w:rPr>
      </w:pPr>
    </w:p>
    <w:p w14:paraId="199A831C" w14:textId="48F53F42" w:rsidR="004B3B15" w:rsidRPr="00C003FE" w:rsidRDefault="009465C6" w:rsidP="00A42503">
      <w:pPr>
        <w:rPr>
          <w:b w:val="0"/>
          <w:bCs w:val="0"/>
          <w:shd w:val="clear" w:color="auto" w:fill="FFFFFF"/>
        </w:rPr>
      </w:pPr>
      <w:r w:rsidRPr="00A95E73">
        <w:lastRenderedPageBreak/>
        <w:t>Social Security 2100</w:t>
      </w:r>
      <w:r w:rsidR="00680F69" w:rsidRPr="00A95E73">
        <w:t>: A Sacred Trust</w:t>
      </w:r>
      <w:r w:rsidRPr="00C003FE">
        <w:rPr>
          <w:b w:val="0"/>
          <w:bCs w:val="0"/>
        </w:rPr>
        <w:t xml:space="preserve"> – </w:t>
      </w:r>
      <w:hyperlink r:id="rId35" w:history="1">
        <w:r w:rsidRPr="00C003FE">
          <w:rPr>
            <w:rStyle w:val="Hyperlink"/>
            <w:b w:val="0"/>
            <w:bCs w:val="0"/>
          </w:rPr>
          <w:t>H</w:t>
        </w:r>
        <w:r w:rsidR="00680F69" w:rsidRPr="00C003FE">
          <w:rPr>
            <w:rStyle w:val="Hyperlink"/>
            <w:b w:val="0"/>
            <w:bCs w:val="0"/>
          </w:rPr>
          <w:t>.</w:t>
        </w:r>
        <w:r w:rsidRPr="00C003FE">
          <w:rPr>
            <w:rStyle w:val="Hyperlink"/>
            <w:b w:val="0"/>
            <w:bCs w:val="0"/>
          </w:rPr>
          <w:t>R</w:t>
        </w:r>
        <w:r w:rsidR="00680F69" w:rsidRPr="00C003FE">
          <w:rPr>
            <w:rStyle w:val="Hyperlink"/>
            <w:b w:val="0"/>
            <w:bCs w:val="0"/>
          </w:rPr>
          <w:t>.5723</w:t>
        </w:r>
        <w:r w:rsidRPr="00C003FE">
          <w:rPr>
            <w:rStyle w:val="Hyperlink"/>
            <w:b w:val="0"/>
            <w:bCs w:val="0"/>
          </w:rPr>
          <w:t>/S</w:t>
        </w:r>
        <w:r w:rsidR="00680F69" w:rsidRPr="00C003FE">
          <w:rPr>
            <w:rStyle w:val="Hyperlink"/>
            <w:b w:val="0"/>
            <w:bCs w:val="0"/>
          </w:rPr>
          <w:t>.3071</w:t>
        </w:r>
      </w:hyperlink>
      <w:r w:rsidRPr="00C003FE">
        <w:rPr>
          <w:b w:val="0"/>
          <w:bCs w:val="0"/>
        </w:rPr>
        <w:t xml:space="preserve"> (Larson/Blumenthal) To</w:t>
      </w:r>
      <w:r w:rsidRPr="00C003FE">
        <w:rPr>
          <w:b w:val="0"/>
          <w:bCs w:val="0"/>
          <w:shd w:val="clear" w:color="auto" w:fill="FFFFFF"/>
        </w:rPr>
        <w:t xml:space="preserve"> increase various Old Age, Survivors, and Disability Insurance (OASDI) benefits and related taxes</w:t>
      </w:r>
      <w:r w:rsidR="00303FFD" w:rsidRPr="00C003FE">
        <w:rPr>
          <w:b w:val="0"/>
          <w:bCs w:val="0"/>
          <w:shd w:val="clear" w:color="auto" w:fill="FFFFFF"/>
        </w:rPr>
        <w:t xml:space="preserve">.  </w:t>
      </w:r>
    </w:p>
    <w:p w14:paraId="165B6620" w14:textId="2DAC84D0" w:rsidR="00D64659" w:rsidRPr="00C003FE" w:rsidRDefault="00021C53" w:rsidP="00A42503">
      <w:pPr>
        <w:pStyle w:val="ListParagraph"/>
        <w:numPr>
          <w:ilvl w:val="0"/>
          <w:numId w:val="14"/>
        </w:numPr>
        <w:rPr>
          <w:rStyle w:val="Hyperlink"/>
          <w:b w:val="0"/>
          <w:bCs w:val="0"/>
        </w:rPr>
      </w:pPr>
      <w:r w:rsidRPr="00C003FE">
        <w:rPr>
          <w:b w:val="0"/>
          <w:bCs w:val="0"/>
        </w:rPr>
        <w:t xml:space="preserve">Watch the </w:t>
      </w:r>
      <w:hyperlink r:id="rId36" w:history="1">
        <w:r w:rsidRPr="00C003FE">
          <w:rPr>
            <w:rStyle w:val="Hyperlink"/>
            <w:b w:val="0"/>
            <w:bCs w:val="0"/>
          </w:rPr>
          <w:t>h</w:t>
        </w:r>
        <w:r w:rsidR="00D64659" w:rsidRPr="00C003FE">
          <w:rPr>
            <w:rStyle w:val="Hyperlink"/>
            <w:b w:val="0"/>
            <w:bCs w:val="0"/>
          </w:rPr>
          <w:t>earing</w:t>
        </w:r>
      </w:hyperlink>
      <w:r w:rsidR="00D64659" w:rsidRPr="00C003FE">
        <w:rPr>
          <w:b w:val="0"/>
          <w:bCs w:val="0"/>
        </w:rPr>
        <w:t xml:space="preserve"> </w:t>
      </w:r>
    </w:p>
    <w:p w14:paraId="06BC515E" w14:textId="77777777" w:rsidR="004B3B15" w:rsidRPr="00C003FE" w:rsidRDefault="004B3B15" w:rsidP="00A42503">
      <w:pPr>
        <w:pStyle w:val="ListParagraph"/>
        <w:numPr>
          <w:ilvl w:val="0"/>
          <w:numId w:val="14"/>
        </w:numPr>
        <w:rPr>
          <w:b w:val="0"/>
          <w:bCs w:val="0"/>
          <w:shd w:val="clear" w:color="auto" w:fill="FFFFFF"/>
        </w:rPr>
      </w:pPr>
      <w:r w:rsidRPr="00C003FE">
        <w:rPr>
          <w:b w:val="0"/>
          <w:bCs w:val="0"/>
          <w:shd w:val="clear" w:color="auto" w:fill="FFFFFF"/>
        </w:rPr>
        <w:t xml:space="preserve">Read the </w:t>
      </w:r>
      <w:hyperlink r:id="rId37" w:history="1">
        <w:r w:rsidRPr="00C003FE">
          <w:rPr>
            <w:rStyle w:val="Hyperlink"/>
            <w:b w:val="0"/>
            <w:bCs w:val="0"/>
            <w:shd w:val="clear" w:color="auto" w:fill="FFFFFF"/>
          </w:rPr>
          <w:t>fact sheet</w:t>
        </w:r>
      </w:hyperlink>
      <w:r w:rsidRPr="00C003FE">
        <w:rPr>
          <w:b w:val="0"/>
          <w:bCs w:val="0"/>
          <w:shd w:val="clear" w:color="auto" w:fill="FFFFFF"/>
        </w:rPr>
        <w:t xml:space="preserve">.   </w:t>
      </w:r>
    </w:p>
    <w:p w14:paraId="12A19247" w14:textId="77777777" w:rsidR="00557E14" w:rsidRPr="00C003FE" w:rsidRDefault="00557E14" w:rsidP="00A42503">
      <w:pPr>
        <w:widowControl w:val="0"/>
        <w:autoSpaceDE w:val="0"/>
        <w:autoSpaceDN w:val="0"/>
        <w:adjustRightInd w:val="0"/>
        <w:rPr>
          <w:b w:val="0"/>
          <w:bCs w:val="0"/>
        </w:rPr>
      </w:pPr>
    </w:p>
    <w:p w14:paraId="735F056F" w14:textId="71D42DD1" w:rsidR="00680F69" w:rsidRPr="00C003FE" w:rsidRDefault="00BE22B0" w:rsidP="00A42503">
      <w:pPr>
        <w:widowControl w:val="0"/>
        <w:autoSpaceDE w:val="0"/>
        <w:autoSpaceDN w:val="0"/>
        <w:adjustRightInd w:val="0"/>
        <w:rPr>
          <w:b w:val="0"/>
          <w:bCs w:val="0"/>
          <w:color w:val="333333"/>
          <w:shd w:val="clear" w:color="auto" w:fill="FFFFFF"/>
        </w:rPr>
      </w:pPr>
      <w:r w:rsidRPr="00A95E73">
        <w:t>Work Without Worry Act</w:t>
      </w:r>
      <w:r w:rsidRPr="00C003FE">
        <w:rPr>
          <w:b w:val="0"/>
          <w:bCs w:val="0"/>
        </w:rPr>
        <w:t xml:space="preserve"> – </w:t>
      </w:r>
      <w:hyperlink r:id="rId38" w:history="1">
        <w:r w:rsidRPr="00C003FE">
          <w:rPr>
            <w:rStyle w:val="Hyperlink"/>
            <w:b w:val="0"/>
            <w:bCs w:val="0"/>
          </w:rPr>
          <w:t>S.2108/H.R.4003</w:t>
        </w:r>
      </w:hyperlink>
      <w:r w:rsidRPr="00C003FE">
        <w:rPr>
          <w:b w:val="0"/>
          <w:bCs w:val="0"/>
        </w:rPr>
        <w:t xml:space="preserve"> (Wyden/Larson) To amend the Social Security Act to eliminate work disincentives for childhood disability beneficiaries</w:t>
      </w:r>
      <w:r w:rsidR="00B7246C" w:rsidRPr="00C003FE">
        <w:rPr>
          <w:b w:val="0"/>
          <w:bCs w:val="0"/>
        </w:rPr>
        <w:t>.</w:t>
      </w:r>
      <w:r w:rsidR="00380288" w:rsidRPr="00C003FE">
        <w:rPr>
          <w:b w:val="0"/>
          <w:bCs w:val="0"/>
        </w:rPr>
        <w:t xml:space="preserve"> </w:t>
      </w:r>
      <w:r w:rsidR="00B7246C" w:rsidRPr="00C003FE">
        <w:rPr>
          <w:b w:val="0"/>
          <w:bCs w:val="0"/>
        </w:rPr>
        <w:t xml:space="preserve">This bill allows individuals to retain eligibility for such benefits regardless of the amount of earnings after age 22. Additionally, individuals who apply for SSDI benefits on a parent's record and also independently qualify for Social Security benefits on their own record will receive the larger of the two benefit amounts. </w:t>
      </w:r>
      <w:r w:rsidR="00380288" w:rsidRPr="00C003FE">
        <w:rPr>
          <w:b w:val="0"/>
          <w:bCs w:val="0"/>
        </w:rPr>
        <w:t xml:space="preserve"> </w:t>
      </w:r>
    </w:p>
    <w:p w14:paraId="5467584D" w14:textId="77777777" w:rsidR="00A42503" w:rsidRDefault="00A42503" w:rsidP="00A42503">
      <w:pPr>
        <w:rPr>
          <w:lang w:val="en"/>
        </w:rPr>
      </w:pPr>
    </w:p>
    <w:p w14:paraId="5709E431" w14:textId="6329C494" w:rsidR="004B3B15" w:rsidRPr="00C003FE" w:rsidRDefault="00273AE9" w:rsidP="00A42503">
      <w:pPr>
        <w:rPr>
          <w:b w:val="0"/>
          <w:bCs w:val="0"/>
          <w:lang w:val="en"/>
        </w:rPr>
      </w:pPr>
      <w:r w:rsidRPr="00A95E73">
        <w:rPr>
          <w:lang w:val="en"/>
        </w:rPr>
        <w:t>Protection of Social Security Benefits Restoration Act</w:t>
      </w:r>
      <w:r w:rsidRPr="00C003FE">
        <w:rPr>
          <w:b w:val="0"/>
          <w:bCs w:val="0"/>
          <w:lang w:val="en"/>
        </w:rPr>
        <w:t xml:space="preserve"> – </w:t>
      </w:r>
      <w:hyperlink r:id="rId39" w:history="1">
        <w:r w:rsidRPr="00C003FE">
          <w:rPr>
            <w:rStyle w:val="Hyperlink"/>
            <w:b w:val="0"/>
            <w:bCs w:val="0"/>
            <w:lang w:val="en"/>
          </w:rPr>
          <w:t>S.3177/H.R.5866</w:t>
        </w:r>
      </w:hyperlink>
      <w:r w:rsidRPr="00C003FE">
        <w:rPr>
          <w:b w:val="0"/>
          <w:bCs w:val="0"/>
          <w:lang w:val="en"/>
        </w:rPr>
        <w:t xml:space="preserve"> (Wyden/Grijalva) To restore protections for Social Security, Railroad retirement, and Black Lung benefits from Administrative offset</w:t>
      </w:r>
      <w:r w:rsidR="00380288" w:rsidRPr="00C003FE">
        <w:rPr>
          <w:b w:val="0"/>
          <w:bCs w:val="0"/>
          <w:lang w:val="en"/>
        </w:rPr>
        <w:t>s</w:t>
      </w:r>
      <w:r w:rsidR="002454EB" w:rsidRPr="00C003FE">
        <w:rPr>
          <w:b w:val="0"/>
          <w:bCs w:val="0"/>
          <w:lang w:val="en"/>
        </w:rPr>
        <w:t xml:space="preserve">; referred to the Committee on Finance. </w:t>
      </w:r>
      <w:r w:rsidR="00380288" w:rsidRPr="00C003FE">
        <w:rPr>
          <w:b w:val="0"/>
          <w:bCs w:val="0"/>
          <w:lang w:val="en"/>
        </w:rPr>
        <w:t xml:space="preserve"> </w:t>
      </w:r>
    </w:p>
    <w:p w14:paraId="6FB55A91" w14:textId="44B73F2B" w:rsidR="00380288" w:rsidRPr="00C003FE" w:rsidRDefault="00BE145F" w:rsidP="00A42503">
      <w:pPr>
        <w:pStyle w:val="ListParagraph"/>
        <w:numPr>
          <w:ilvl w:val="0"/>
          <w:numId w:val="10"/>
        </w:numPr>
        <w:rPr>
          <w:b w:val="0"/>
          <w:bCs w:val="0"/>
          <w:lang w:val="en"/>
        </w:rPr>
      </w:pPr>
      <w:r w:rsidRPr="00C003FE">
        <w:rPr>
          <w:b w:val="0"/>
          <w:bCs w:val="0"/>
        </w:rPr>
        <w:t xml:space="preserve">Read the </w:t>
      </w:r>
      <w:hyperlink r:id="rId40" w:history="1">
        <w:r w:rsidRPr="00C003FE">
          <w:rPr>
            <w:rStyle w:val="Hyperlink"/>
            <w:b w:val="0"/>
            <w:bCs w:val="0"/>
          </w:rPr>
          <w:t>p</w:t>
        </w:r>
        <w:r w:rsidR="00380288" w:rsidRPr="00C003FE">
          <w:rPr>
            <w:rStyle w:val="Hyperlink"/>
            <w:b w:val="0"/>
            <w:bCs w:val="0"/>
          </w:rPr>
          <w:t>ress release</w:t>
        </w:r>
      </w:hyperlink>
      <w:r w:rsidR="00380288" w:rsidRPr="00C003FE">
        <w:rPr>
          <w:b w:val="0"/>
          <w:bCs w:val="0"/>
        </w:rPr>
        <w:t xml:space="preserve"> </w:t>
      </w:r>
    </w:p>
    <w:p w14:paraId="4CE134B2" w14:textId="77777777" w:rsidR="00A42503" w:rsidRDefault="00A42503" w:rsidP="00A42503"/>
    <w:p w14:paraId="7D4B5AE0" w14:textId="1BB36973" w:rsidR="00BE145F" w:rsidRPr="00C003FE" w:rsidRDefault="00261274" w:rsidP="00A42503">
      <w:pPr>
        <w:rPr>
          <w:b w:val="0"/>
          <w:bCs w:val="0"/>
        </w:rPr>
      </w:pPr>
      <w:r w:rsidRPr="00A95E73">
        <w:t>Build Back Better Act</w:t>
      </w:r>
      <w:r w:rsidRPr="00C003FE">
        <w:rPr>
          <w:b w:val="0"/>
          <w:bCs w:val="0"/>
        </w:rPr>
        <w:t xml:space="preserve"> – 117</w:t>
      </w:r>
      <w:r w:rsidRPr="00C003FE">
        <w:rPr>
          <w:b w:val="0"/>
          <w:bCs w:val="0"/>
          <w:vertAlign w:val="superscript"/>
        </w:rPr>
        <w:t>th</w:t>
      </w:r>
      <w:r w:rsidRPr="00C003FE">
        <w:rPr>
          <w:b w:val="0"/>
          <w:bCs w:val="0"/>
        </w:rPr>
        <w:t xml:space="preserve"> Congress </w:t>
      </w:r>
      <w:hyperlink r:id="rId41" w:history="1">
        <w:r w:rsidRPr="00C003FE">
          <w:rPr>
            <w:rStyle w:val="Hyperlink"/>
            <w:b w:val="0"/>
            <w:bCs w:val="0"/>
          </w:rPr>
          <w:t>H</w:t>
        </w:r>
        <w:r w:rsidR="00CC7C35" w:rsidRPr="00C003FE">
          <w:rPr>
            <w:rStyle w:val="Hyperlink"/>
            <w:b w:val="0"/>
            <w:bCs w:val="0"/>
          </w:rPr>
          <w:t>.</w:t>
        </w:r>
        <w:r w:rsidRPr="00C003FE">
          <w:rPr>
            <w:rStyle w:val="Hyperlink"/>
            <w:b w:val="0"/>
            <w:bCs w:val="0"/>
          </w:rPr>
          <w:t>R</w:t>
        </w:r>
        <w:r w:rsidR="00CC7C35" w:rsidRPr="00C003FE">
          <w:rPr>
            <w:rStyle w:val="Hyperlink"/>
            <w:b w:val="0"/>
            <w:bCs w:val="0"/>
          </w:rPr>
          <w:t>.</w:t>
        </w:r>
        <w:r w:rsidRPr="00C003FE">
          <w:rPr>
            <w:rStyle w:val="Hyperlink"/>
            <w:b w:val="0"/>
            <w:bCs w:val="0"/>
          </w:rPr>
          <w:t>5376</w:t>
        </w:r>
      </w:hyperlink>
      <w:r w:rsidRPr="00C003FE">
        <w:rPr>
          <w:b w:val="0"/>
          <w:bCs w:val="0"/>
        </w:rPr>
        <w:t xml:space="preserve"> (Yarmuth)</w:t>
      </w:r>
      <w:r w:rsidR="00BE145F" w:rsidRPr="00C003FE">
        <w:rPr>
          <w:b w:val="0"/>
          <w:bCs w:val="0"/>
        </w:rPr>
        <w:t xml:space="preserve"> (passed as the Inflation Reduction Act)</w:t>
      </w:r>
      <w:r w:rsidRPr="00C003FE">
        <w:rPr>
          <w:b w:val="0"/>
          <w:bCs w:val="0"/>
        </w:rPr>
        <w:t xml:space="preserve"> To provide funding for a broad array of areas including Medicaid home and </w:t>
      </w:r>
      <w:r w:rsidR="007F17C9" w:rsidRPr="00C003FE">
        <w:rPr>
          <w:b w:val="0"/>
          <w:bCs w:val="0"/>
        </w:rPr>
        <w:t>community-based</w:t>
      </w:r>
      <w:r w:rsidRPr="00C003FE">
        <w:rPr>
          <w:b w:val="0"/>
          <w:bCs w:val="0"/>
        </w:rPr>
        <w:t xml:space="preserve"> services</w:t>
      </w:r>
      <w:r w:rsidR="00BE145F" w:rsidRPr="00C003FE">
        <w:rPr>
          <w:b w:val="0"/>
          <w:bCs w:val="0"/>
        </w:rPr>
        <w:t>, energy and climate change, prescription drug reform, etc.</w:t>
      </w:r>
    </w:p>
    <w:p w14:paraId="4086F747" w14:textId="77777777" w:rsidR="00BE145F" w:rsidRPr="00C003FE" w:rsidRDefault="007F17C9" w:rsidP="00A42503">
      <w:pPr>
        <w:pStyle w:val="ListParagraph"/>
        <w:numPr>
          <w:ilvl w:val="0"/>
          <w:numId w:val="10"/>
        </w:numPr>
        <w:rPr>
          <w:b w:val="0"/>
          <w:bCs w:val="0"/>
        </w:rPr>
      </w:pPr>
      <w:r w:rsidRPr="00C003FE">
        <w:rPr>
          <w:b w:val="0"/>
          <w:bCs w:val="0"/>
        </w:rPr>
        <w:t xml:space="preserve">Senate </w:t>
      </w:r>
      <w:r w:rsidR="00BE145F" w:rsidRPr="00C003FE">
        <w:rPr>
          <w:b w:val="0"/>
          <w:bCs w:val="0"/>
        </w:rPr>
        <w:t xml:space="preserve">Finance Committee </w:t>
      </w:r>
      <w:hyperlink r:id="rId42" w:history="1">
        <w:r w:rsidR="00BE145F" w:rsidRPr="00C003FE">
          <w:rPr>
            <w:rStyle w:val="Hyperlink"/>
            <w:b w:val="0"/>
            <w:bCs w:val="0"/>
          </w:rPr>
          <w:t>version</w:t>
        </w:r>
      </w:hyperlink>
      <w:r w:rsidR="00BE145F" w:rsidRPr="00C003FE">
        <w:rPr>
          <w:b w:val="0"/>
          <w:bCs w:val="0"/>
        </w:rPr>
        <w:t xml:space="preserve"> 12/11/21</w:t>
      </w:r>
      <w:r w:rsidR="004B3B15" w:rsidRPr="00C003FE">
        <w:rPr>
          <w:b w:val="0"/>
          <w:bCs w:val="0"/>
        </w:rPr>
        <w:t xml:space="preserve"> </w:t>
      </w:r>
    </w:p>
    <w:p w14:paraId="756D6105" w14:textId="77777777" w:rsidR="00BE145F" w:rsidRPr="00C003FE" w:rsidRDefault="00BE145F" w:rsidP="00A42503">
      <w:pPr>
        <w:rPr>
          <w:b w:val="0"/>
          <w:bCs w:val="0"/>
        </w:rPr>
      </w:pPr>
    </w:p>
    <w:p w14:paraId="0176013C" w14:textId="76AF7B49" w:rsidR="00261274" w:rsidRPr="00C003FE" w:rsidRDefault="00261274" w:rsidP="00A42503">
      <w:pPr>
        <w:rPr>
          <w:b w:val="0"/>
          <w:bCs w:val="0"/>
        </w:rPr>
      </w:pPr>
      <w:r w:rsidRPr="00A95E73">
        <w:t>Guardianship Accountability Act of 2021</w:t>
      </w:r>
      <w:r w:rsidRPr="00C003FE">
        <w:rPr>
          <w:b w:val="0"/>
          <w:bCs w:val="0"/>
        </w:rPr>
        <w:t xml:space="preserve"> – 117</w:t>
      </w:r>
      <w:r w:rsidRPr="00C003FE">
        <w:rPr>
          <w:b w:val="0"/>
          <w:bCs w:val="0"/>
          <w:vertAlign w:val="superscript"/>
        </w:rPr>
        <w:t>th</w:t>
      </w:r>
      <w:r w:rsidRPr="00C003FE">
        <w:rPr>
          <w:b w:val="0"/>
          <w:bCs w:val="0"/>
        </w:rPr>
        <w:t xml:space="preserve"> Congress </w:t>
      </w:r>
      <w:hyperlink r:id="rId43" w:history="1">
        <w:r w:rsidRPr="00C003FE">
          <w:rPr>
            <w:rStyle w:val="Hyperlink"/>
            <w:b w:val="0"/>
            <w:bCs w:val="0"/>
          </w:rPr>
          <w:t>S.2881</w:t>
        </w:r>
        <w:r w:rsidR="00157475" w:rsidRPr="00C003FE">
          <w:rPr>
            <w:rStyle w:val="Hyperlink"/>
            <w:b w:val="0"/>
            <w:bCs w:val="0"/>
          </w:rPr>
          <w:t>/H.R.5600</w:t>
        </w:r>
      </w:hyperlink>
      <w:r w:rsidRPr="00C003FE">
        <w:rPr>
          <w:b w:val="0"/>
          <w:bCs w:val="0"/>
        </w:rPr>
        <w:t xml:space="preserve"> (Collins</w:t>
      </w:r>
      <w:r w:rsidR="00157475" w:rsidRPr="00C003FE">
        <w:rPr>
          <w:b w:val="0"/>
          <w:bCs w:val="0"/>
        </w:rPr>
        <w:t>/Soto</w:t>
      </w:r>
      <w:r w:rsidRPr="00C003FE">
        <w:rPr>
          <w:b w:val="0"/>
          <w:bCs w:val="0"/>
        </w:rPr>
        <w:t>) To assist states in improving guardianship oversight and data collection and create a national resource center</w:t>
      </w:r>
      <w:r w:rsidR="002454EB" w:rsidRPr="00C003FE">
        <w:rPr>
          <w:b w:val="0"/>
          <w:bCs w:val="0"/>
        </w:rPr>
        <w:t xml:space="preserve"> on guardianship; referred to the Senate Committee on Health, Education, Labor, and Pensions/ House Committee on the Judiciary</w:t>
      </w:r>
      <w:bookmarkStart w:id="0" w:name="_Hlk100622482"/>
      <w:r w:rsidR="00A42503">
        <w:rPr>
          <w:b w:val="0"/>
          <w:bCs w:val="0"/>
        </w:rPr>
        <w:t>.</w:t>
      </w:r>
    </w:p>
    <w:bookmarkEnd w:id="0"/>
    <w:p w14:paraId="6FA6E09D" w14:textId="77777777" w:rsidR="00A42503" w:rsidRDefault="00A42503" w:rsidP="00A42503"/>
    <w:p w14:paraId="271A07FB" w14:textId="78E4769A" w:rsidR="00261274" w:rsidRPr="00C003FE" w:rsidRDefault="00261274" w:rsidP="00A42503">
      <w:pPr>
        <w:rPr>
          <w:b w:val="0"/>
          <w:bCs w:val="0"/>
        </w:rPr>
      </w:pPr>
      <w:r w:rsidRPr="00A95E73">
        <w:t>Recognizing the importance of independent living for individuals with disabilities</w:t>
      </w:r>
      <w:r w:rsidRPr="00C003FE">
        <w:rPr>
          <w:b w:val="0"/>
          <w:bCs w:val="0"/>
        </w:rPr>
        <w:t xml:space="preserve"> made possible by the Americans with Disabilities Act – 117</w:t>
      </w:r>
      <w:r w:rsidRPr="00C003FE">
        <w:rPr>
          <w:b w:val="0"/>
          <w:bCs w:val="0"/>
          <w:vertAlign w:val="superscript"/>
        </w:rPr>
        <w:t>th</w:t>
      </w:r>
      <w:r w:rsidRPr="00C003FE">
        <w:rPr>
          <w:b w:val="0"/>
          <w:bCs w:val="0"/>
        </w:rPr>
        <w:t xml:space="preserve"> Congress </w:t>
      </w:r>
      <w:hyperlink r:id="rId44" w:history="1">
        <w:r w:rsidRPr="00C003FE">
          <w:rPr>
            <w:rStyle w:val="Hyperlink"/>
            <w:b w:val="0"/>
            <w:bCs w:val="0"/>
          </w:rPr>
          <w:t>H.Res.552/S.Res.348</w:t>
        </w:r>
      </w:hyperlink>
      <w:r w:rsidRPr="00C003FE">
        <w:rPr>
          <w:b w:val="0"/>
          <w:bCs w:val="0"/>
        </w:rPr>
        <w:t xml:space="preserve"> (Hoyer/Casey)</w:t>
      </w:r>
      <w:r w:rsidR="00BE145F" w:rsidRPr="00C003FE">
        <w:rPr>
          <w:b w:val="0"/>
          <w:bCs w:val="0"/>
        </w:rPr>
        <w:t xml:space="preserve"> </w:t>
      </w:r>
    </w:p>
    <w:p w14:paraId="000C10D2" w14:textId="77777777" w:rsidR="00A42503" w:rsidRDefault="00A42503" w:rsidP="00A42503"/>
    <w:p w14:paraId="2CB0EFF8" w14:textId="21D1F37D" w:rsidR="00261274" w:rsidRPr="00C003FE" w:rsidRDefault="00261274" w:rsidP="00A42503">
      <w:pPr>
        <w:rPr>
          <w:b w:val="0"/>
          <w:bCs w:val="0"/>
        </w:rPr>
      </w:pPr>
      <w:r w:rsidRPr="00A95E73">
        <w:t>Freedom and Right to Emancipate from Exploitation (FREE) Act</w:t>
      </w:r>
      <w:r w:rsidRPr="00C003FE">
        <w:rPr>
          <w:b w:val="0"/>
          <w:bCs w:val="0"/>
        </w:rPr>
        <w:t xml:space="preserve"> – 117</w:t>
      </w:r>
      <w:r w:rsidRPr="00C003FE">
        <w:rPr>
          <w:b w:val="0"/>
          <w:bCs w:val="0"/>
          <w:vertAlign w:val="superscript"/>
        </w:rPr>
        <w:t>th</w:t>
      </w:r>
      <w:r w:rsidRPr="00C003FE">
        <w:rPr>
          <w:b w:val="0"/>
          <w:bCs w:val="0"/>
        </w:rPr>
        <w:t xml:space="preserve"> Congress </w:t>
      </w:r>
      <w:hyperlink r:id="rId45" w:history="1">
        <w:r w:rsidRPr="00C003FE">
          <w:rPr>
            <w:rStyle w:val="Hyperlink"/>
            <w:b w:val="0"/>
            <w:bCs w:val="0"/>
          </w:rPr>
          <w:t>H</w:t>
        </w:r>
        <w:r w:rsidR="00157475" w:rsidRPr="00C003FE">
          <w:rPr>
            <w:rStyle w:val="Hyperlink"/>
            <w:b w:val="0"/>
            <w:bCs w:val="0"/>
          </w:rPr>
          <w:t>.</w:t>
        </w:r>
        <w:r w:rsidRPr="00C003FE">
          <w:rPr>
            <w:rStyle w:val="Hyperlink"/>
            <w:b w:val="0"/>
            <w:bCs w:val="0"/>
          </w:rPr>
          <w:t>R</w:t>
        </w:r>
        <w:r w:rsidR="00157475" w:rsidRPr="00C003FE">
          <w:rPr>
            <w:rStyle w:val="Hyperlink"/>
            <w:b w:val="0"/>
            <w:bCs w:val="0"/>
          </w:rPr>
          <w:t>.</w:t>
        </w:r>
        <w:r w:rsidRPr="00C003FE">
          <w:rPr>
            <w:rStyle w:val="Hyperlink"/>
            <w:b w:val="0"/>
            <w:bCs w:val="0"/>
          </w:rPr>
          <w:t>4545</w:t>
        </w:r>
      </w:hyperlink>
      <w:r w:rsidRPr="00C003FE">
        <w:rPr>
          <w:b w:val="0"/>
          <w:bCs w:val="0"/>
        </w:rPr>
        <w:t xml:space="preserve"> (Crist) To protect the rights of legally incompetent adults who are the subject of a guardianship or conservatorship</w:t>
      </w:r>
      <w:r w:rsidR="008A2794" w:rsidRPr="00C003FE">
        <w:rPr>
          <w:b w:val="0"/>
          <w:bCs w:val="0"/>
        </w:rPr>
        <w:t>; referred to the Committee on the Judiciary</w:t>
      </w:r>
      <w:r w:rsidR="00A42503">
        <w:rPr>
          <w:b w:val="0"/>
          <w:bCs w:val="0"/>
        </w:rPr>
        <w:t>, subcommittee on the Constitution, Civil Rights, and Civil Liberties</w:t>
      </w:r>
      <w:r w:rsidR="008A2794" w:rsidRPr="00C003FE">
        <w:rPr>
          <w:b w:val="0"/>
          <w:bCs w:val="0"/>
        </w:rPr>
        <w:t>.</w:t>
      </w:r>
      <w:r w:rsidRPr="00C003FE">
        <w:rPr>
          <w:b w:val="0"/>
          <w:bCs w:val="0"/>
        </w:rPr>
        <w:t xml:space="preserve"> </w:t>
      </w:r>
    </w:p>
    <w:p w14:paraId="6B4D6F73" w14:textId="77777777" w:rsidR="00A42503" w:rsidRDefault="00A42503" w:rsidP="00A42503"/>
    <w:p w14:paraId="78EEE6D5" w14:textId="69EE0547" w:rsidR="006F6788" w:rsidRPr="00C003FE" w:rsidRDefault="00261274" w:rsidP="00A42503">
      <w:pPr>
        <w:rPr>
          <w:b w:val="0"/>
          <w:bCs w:val="0"/>
        </w:rPr>
      </w:pPr>
      <w:r w:rsidRPr="00A95E73">
        <w:t>Special Needs Tax Credit Act</w:t>
      </w:r>
      <w:r w:rsidRPr="00C003FE">
        <w:rPr>
          <w:b w:val="0"/>
          <w:bCs w:val="0"/>
        </w:rPr>
        <w:t xml:space="preserve"> – 117</w:t>
      </w:r>
      <w:r w:rsidRPr="00C003FE">
        <w:rPr>
          <w:b w:val="0"/>
          <w:bCs w:val="0"/>
          <w:vertAlign w:val="superscript"/>
        </w:rPr>
        <w:t>th</w:t>
      </w:r>
      <w:r w:rsidRPr="00C003FE">
        <w:rPr>
          <w:b w:val="0"/>
          <w:bCs w:val="0"/>
        </w:rPr>
        <w:t xml:space="preserve"> Congress </w:t>
      </w:r>
      <w:hyperlink r:id="rId46" w:history="1">
        <w:r w:rsidRPr="00C003FE">
          <w:rPr>
            <w:rStyle w:val="Hyperlink"/>
            <w:b w:val="0"/>
            <w:bCs w:val="0"/>
          </w:rPr>
          <w:t>H</w:t>
        </w:r>
        <w:r w:rsidR="00157475" w:rsidRPr="00C003FE">
          <w:rPr>
            <w:rStyle w:val="Hyperlink"/>
            <w:b w:val="0"/>
            <w:bCs w:val="0"/>
          </w:rPr>
          <w:t>.</w:t>
        </w:r>
        <w:r w:rsidRPr="00C003FE">
          <w:rPr>
            <w:rStyle w:val="Hyperlink"/>
            <w:b w:val="0"/>
            <w:bCs w:val="0"/>
          </w:rPr>
          <w:t>R</w:t>
        </w:r>
        <w:r w:rsidR="00157475" w:rsidRPr="00C003FE">
          <w:rPr>
            <w:rStyle w:val="Hyperlink"/>
            <w:b w:val="0"/>
            <w:bCs w:val="0"/>
          </w:rPr>
          <w:t>.</w:t>
        </w:r>
        <w:r w:rsidRPr="00C003FE">
          <w:rPr>
            <w:rStyle w:val="Hyperlink"/>
            <w:b w:val="0"/>
            <w:bCs w:val="0"/>
          </w:rPr>
          <w:t>3819</w:t>
        </w:r>
      </w:hyperlink>
      <w:r w:rsidRPr="00C003FE">
        <w:rPr>
          <w:b w:val="0"/>
          <w:bCs w:val="0"/>
        </w:rPr>
        <w:t xml:space="preserve"> (Deutch) </w:t>
      </w:r>
      <w:r w:rsidRPr="00C003FE">
        <w:rPr>
          <w:b w:val="0"/>
          <w:bCs w:val="0"/>
          <w:color w:val="333333"/>
          <w:shd w:val="clear" w:color="auto" w:fill="FFFFFF"/>
        </w:rPr>
        <w:t>This bill allows an income-based tax credit, up to $5,000 in a taxable year, for legal expenses paid to establish a legal </w:t>
      </w:r>
      <w:r w:rsidRPr="00C003FE">
        <w:rPr>
          <w:b w:val="0"/>
          <w:bCs w:val="0"/>
        </w:rPr>
        <w:t>guardianship</w:t>
      </w:r>
      <w:r w:rsidRPr="00C003FE">
        <w:rPr>
          <w:b w:val="0"/>
          <w:bCs w:val="0"/>
          <w:color w:val="333333"/>
          <w:shd w:val="clear" w:color="auto" w:fill="FFFFFF"/>
        </w:rPr>
        <w:t> of a disabled family member</w:t>
      </w:r>
      <w:r w:rsidR="008A2794" w:rsidRPr="00C003FE">
        <w:rPr>
          <w:b w:val="0"/>
          <w:bCs w:val="0"/>
          <w:color w:val="333333"/>
          <w:shd w:val="clear" w:color="auto" w:fill="FFFFFF"/>
        </w:rPr>
        <w:t xml:space="preserve">; referred to Committee on Ways and Means. </w:t>
      </w:r>
      <w:r w:rsidRPr="00C003FE">
        <w:rPr>
          <w:b w:val="0"/>
          <w:bCs w:val="0"/>
          <w:color w:val="333333"/>
          <w:shd w:val="clear" w:color="auto" w:fill="FFFFFF"/>
        </w:rPr>
        <w:t xml:space="preserve"> </w:t>
      </w:r>
    </w:p>
    <w:p w14:paraId="02CE32D0" w14:textId="0ECEA3B2" w:rsidR="004B3B15" w:rsidRPr="00C003FE" w:rsidRDefault="00261274" w:rsidP="00A42503">
      <w:pPr>
        <w:rPr>
          <w:b w:val="0"/>
          <w:bCs w:val="0"/>
        </w:rPr>
      </w:pPr>
      <w:r w:rsidRPr="00C003FE">
        <w:rPr>
          <w:b w:val="0"/>
          <w:bCs w:val="0"/>
        </w:rPr>
        <w:t>SSI Restoration Act – 117</w:t>
      </w:r>
      <w:r w:rsidRPr="00C003FE">
        <w:rPr>
          <w:b w:val="0"/>
          <w:bCs w:val="0"/>
          <w:vertAlign w:val="superscript"/>
        </w:rPr>
        <w:t>th</w:t>
      </w:r>
      <w:r w:rsidRPr="00C003FE">
        <w:rPr>
          <w:b w:val="0"/>
          <w:bCs w:val="0"/>
        </w:rPr>
        <w:t xml:space="preserve"> Congress </w:t>
      </w:r>
      <w:hyperlink r:id="rId47" w:history="1">
        <w:r w:rsidRPr="00C003FE">
          <w:rPr>
            <w:rStyle w:val="Hyperlink"/>
            <w:b w:val="0"/>
            <w:bCs w:val="0"/>
          </w:rPr>
          <w:t>S.2065/H</w:t>
        </w:r>
        <w:r w:rsidR="00D72F0B" w:rsidRPr="00C003FE">
          <w:rPr>
            <w:rStyle w:val="Hyperlink"/>
            <w:b w:val="0"/>
            <w:bCs w:val="0"/>
          </w:rPr>
          <w:t>.</w:t>
        </w:r>
        <w:r w:rsidRPr="00C003FE">
          <w:rPr>
            <w:rStyle w:val="Hyperlink"/>
            <w:b w:val="0"/>
            <w:bCs w:val="0"/>
          </w:rPr>
          <w:t>R</w:t>
        </w:r>
        <w:r w:rsidR="00D72F0B" w:rsidRPr="00C003FE">
          <w:rPr>
            <w:rStyle w:val="Hyperlink"/>
            <w:b w:val="0"/>
            <w:bCs w:val="0"/>
          </w:rPr>
          <w:t>.</w:t>
        </w:r>
        <w:r w:rsidRPr="00C003FE">
          <w:rPr>
            <w:rStyle w:val="Hyperlink"/>
            <w:b w:val="0"/>
            <w:bCs w:val="0"/>
          </w:rPr>
          <w:t>3763</w:t>
        </w:r>
      </w:hyperlink>
      <w:r w:rsidRPr="00C003FE">
        <w:rPr>
          <w:b w:val="0"/>
          <w:bCs w:val="0"/>
        </w:rPr>
        <w:t xml:space="preserve"> (Brown/Grijalva) To update eligibility </w:t>
      </w:r>
    </w:p>
    <w:p w14:paraId="5E8C4692" w14:textId="242D91EE" w:rsidR="00D72F0B" w:rsidRPr="00C003FE" w:rsidRDefault="00D72F0B" w:rsidP="00A42503">
      <w:pPr>
        <w:pStyle w:val="ListParagraph"/>
        <w:numPr>
          <w:ilvl w:val="0"/>
          <w:numId w:val="16"/>
        </w:numPr>
        <w:rPr>
          <w:b w:val="0"/>
          <w:bCs w:val="0"/>
          <w:lang w:val="en"/>
        </w:rPr>
      </w:pPr>
      <w:r w:rsidRPr="00C003FE">
        <w:rPr>
          <w:b w:val="0"/>
          <w:bCs w:val="0"/>
        </w:rPr>
        <w:t xml:space="preserve">Poverty estimates: </w:t>
      </w:r>
      <w:hyperlink r:id="rId48" w:history="1">
        <w:r w:rsidRPr="00C003FE">
          <w:rPr>
            <w:rStyle w:val="Hyperlink"/>
            <w:b w:val="0"/>
            <w:bCs w:val="0"/>
            <w:lang w:val="en"/>
          </w:rPr>
          <w:t>https://www.cbpp.org/blog/policymakers-can-expand-ssi-to-cut-poverty-for-seniors-and-people-with-disabilities</w:t>
        </w:r>
      </w:hyperlink>
    </w:p>
    <w:p w14:paraId="7B6054CE" w14:textId="77777777" w:rsidR="00A42503" w:rsidRDefault="00A42503" w:rsidP="00A42503"/>
    <w:p w14:paraId="6937FCAD" w14:textId="0E76B73D" w:rsidR="008638F2" w:rsidRPr="00C003FE" w:rsidRDefault="00617777" w:rsidP="00A42503">
      <w:pPr>
        <w:rPr>
          <w:b w:val="0"/>
          <w:bCs w:val="0"/>
        </w:rPr>
      </w:pPr>
      <w:r w:rsidRPr="00A95E73">
        <w:lastRenderedPageBreak/>
        <w:t xml:space="preserve">SSI </w:t>
      </w:r>
      <w:r w:rsidR="008638F2" w:rsidRPr="00A95E73">
        <w:t>Savings Penalty Elimination Act</w:t>
      </w:r>
      <w:r w:rsidR="008638F2" w:rsidRPr="00C003FE">
        <w:rPr>
          <w:b w:val="0"/>
          <w:bCs w:val="0"/>
        </w:rPr>
        <w:t> – 117</w:t>
      </w:r>
      <w:r w:rsidR="008638F2" w:rsidRPr="00C003FE">
        <w:rPr>
          <w:b w:val="0"/>
          <w:bCs w:val="0"/>
          <w:vertAlign w:val="superscript"/>
        </w:rPr>
        <w:t>th</w:t>
      </w:r>
      <w:r w:rsidR="008638F2" w:rsidRPr="00C003FE">
        <w:rPr>
          <w:b w:val="0"/>
          <w:bCs w:val="0"/>
        </w:rPr>
        <w:t xml:space="preserve"> Congress</w:t>
      </w:r>
      <w:r w:rsidRPr="00C003FE">
        <w:rPr>
          <w:b w:val="0"/>
          <w:bCs w:val="0"/>
        </w:rPr>
        <w:t xml:space="preserve"> </w:t>
      </w:r>
      <w:hyperlink r:id="rId49" w:history="1">
        <w:r w:rsidRPr="00C003FE">
          <w:rPr>
            <w:rStyle w:val="Hyperlink"/>
            <w:b w:val="0"/>
            <w:bCs w:val="0"/>
          </w:rPr>
          <w:t>S.4102</w:t>
        </w:r>
      </w:hyperlink>
      <w:r w:rsidRPr="00C003FE">
        <w:rPr>
          <w:b w:val="0"/>
          <w:bCs w:val="0"/>
        </w:rPr>
        <w:t xml:space="preserve"> (Brown/Portman). This bill would allow recipients of SSI to have assets up to $10,000 for individuals and $20,000 for couples. </w:t>
      </w:r>
    </w:p>
    <w:p w14:paraId="2FABA15E" w14:textId="77777777" w:rsidR="004B3B15" w:rsidRPr="00C003FE" w:rsidRDefault="004B3B15" w:rsidP="00A42503">
      <w:pPr>
        <w:rPr>
          <w:b w:val="0"/>
          <w:bCs w:val="0"/>
        </w:rPr>
      </w:pPr>
    </w:p>
    <w:p w14:paraId="78C42148" w14:textId="4AFBB870" w:rsidR="00617777" w:rsidRPr="00C003FE" w:rsidRDefault="00000000" w:rsidP="00A42503">
      <w:pPr>
        <w:pStyle w:val="ListParagraph"/>
        <w:numPr>
          <w:ilvl w:val="0"/>
          <w:numId w:val="17"/>
        </w:numPr>
        <w:rPr>
          <w:b w:val="0"/>
          <w:bCs w:val="0"/>
        </w:rPr>
      </w:pPr>
      <w:hyperlink r:id="rId50" w:history="1">
        <w:r w:rsidR="00617777" w:rsidRPr="00C003FE">
          <w:rPr>
            <w:rStyle w:val="Hyperlink"/>
            <w:b w:val="0"/>
            <w:bCs w:val="0"/>
          </w:rPr>
          <w:t>Read the press release</w:t>
        </w:r>
      </w:hyperlink>
      <w:r w:rsidR="00617777" w:rsidRPr="00C003FE">
        <w:rPr>
          <w:b w:val="0"/>
          <w:bCs w:val="0"/>
        </w:rPr>
        <w:t xml:space="preserve"> of Senators Brown and Portman. </w:t>
      </w:r>
    </w:p>
    <w:p w14:paraId="00633157" w14:textId="77777777" w:rsidR="008638F2" w:rsidRPr="00C003FE" w:rsidRDefault="008638F2" w:rsidP="00A42503">
      <w:pPr>
        <w:rPr>
          <w:b w:val="0"/>
          <w:bCs w:val="0"/>
        </w:rPr>
      </w:pPr>
    </w:p>
    <w:p w14:paraId="5D92E7E8" w14:textId="352A268D" w:rsidR="001162A7" w:rsidRPr="00C003FE" w:rsidRDefault="00261274" w:rsidP="00A42503">
      <w:pPr>
        <w:rPr>
          <w:b w:val="0"/>
          <w:bCs w:val="0"/>
        </w:rPr>
      </w:pPr>
      <w:r w:rsidRPr="00A95E73">
        <w:t xml:space="preserve">Trust Act </w:t>
      </w:r>
      <w:r w:rsidR="001162A7" w:rsidRPr="00C003FE">
        <w:rPr>
          <w:b w:val="0"/>
          <w:bCs w:val="0"/>
        </w:rPr>
        <w:t xml:space="preserve">- </w:t>
      </w:r>
      <w:hyperlink r:id="rId51" w:history="1">
        <w:r w:rsidRPr="00C003FE">
          <w:rPr>
            <w:rStyle w:val="Hyperlink"/>
            <w:b w:val="0"/>
            <w:bCs w:val="0"/>
          </w:rPr>
          <w:t>S.1295/H</w:t>
        </w:r>
        <w:r w:rsidR="00D72F0B" w:rsidRPr="00C003FE">
          <w:rPr>
            <w:rStyle w:val="Hyperlink"/>
            <w:b w:val="0"/>
            <w:bCs w:val="0"/>
          </w:rPr>
          <w:t>.</w:t>
        </w:r>
        <w:r w:rsidRPr="00C003FE">
          <w:rPr>
            <w:rStyle w:val="Hyperlink"/>
            <w:b w:val="0"/>
            <w:bCs w:val="0"/>
          </w:rPr>
          <w:t>R</w:t>
        </w:r>
        <w:r w:rsidR="00D72F0B" w:rsidRPr="00C003FE">
          <w:rPr>
            <w:rStyle w:val="Hyperlink"/>
            <w:b w:val="0"/>
            <w:bCs w:val="0"/>
          </w:rPr>
          <w:t>.</w:t>
        </w:r>
        <w:r w:rsidRPr="00C003FE">
          <w:rPr>
            <w:rStyle w:val="Hyperlink"/>
            <w:b w:val="0"/>
            <w:bCs w:val="0"/>
          </w:rPr>
          <w:t>2575</w:t>
        </w:r>
      </w:hyperlink>
      <w:r w:rsidRPr="00C003FE">
        <w:rPr>
          <w:b w:val="0"/>
          <w:bCs w:val="0"/>
        </w:rPr>
        <w:t xml:space="preserve"> (Romney/Gallagher): </w:t>
      </w:r>
    </w:p>
    <w:p w14:paraId="71FBB320" w14:textId="3D0E02EC" w:rsidR="00261274" w:rsidRPr="00C003FE" w:rsidRDefault="00261274" w:rsidP="00A42503">
      <w:pPr>
        <w:pStyle w:val="ListParagraph"/>
        <w:numPr>
          <w:ilvl w:val="0"/>
          <w:numId w:val="17"/>
        </w:numPr>
        <w:rPr>
          <w:rStyle w:val="Hyperlink"/>
          <w:b w:val="0"/>
          <w:bCs w:val="0"/>
          <w:color w:val="auto"/>
          <w:u w:val="none"/>
        </w:rPr>
      </w:pPr>
      <w:r w:rsidRPr="00C003FE">
        <w:rPr>
          <w:b w:val="0"/>
          <w:bCs w:val="0"/>
        </w:rPr>
        <w:t xml:space="preserve">Sen. Romney's TRUST Act was </w:t>
      </w:r>
      <w:hyperlink r:id="rId52" w:history="1">
        <w:r w:rsidRPr="00C003FE">
          <w:rPr>
            <w:rStyle w:val="Hyperlink"/>
            <w:b w:val="0"/>
            <w:bCs w:val="0"/>
          </w:rPr>
          <w:t>Amendment #803</w:t>
        </w:r>
      </w:hyperlink>
      <w:r w:rsidRPr="00C003FE">
        <w:rPr>
          <w:b w:val="0"/>
          <w:bCs w:val="0"/>
        </w:rPr>
        <w:t xml:space="preserve"> in Reconciliation vote-a-rama. Non-binding but passed the Senate in a </w:t>
      </w:r>
      <w:hyperlink r:id="rId53" w:history="1">
        <w:r w:rsidRPr="00C003FE">
          <w:rPr>
            <w:rStyle w:val="Hyperlink"/>
            <w:b w:val="0"/>
            <w:bCs w:val="0"/>
          </w:rPr>
          <w:t>71-29 vote</w:t>
        </w:r>
      </w:hyperlink>
    </w:p>
    <w:p w14:paraId="6013D273" w14:textId="77777777" w:rsidR="00261274" w:rsidRPr="00C003FE" w:rsidRDefault="00261274" w:rsidP="00A42503">
      <w:pPr>
        <w:pStyle w:val="ListParagraph"/>
        <w:numPr>
          <w:ilvl w:val="0"/>
          <w:numId w:val="1"/>
        </w:numPr>
        <w:rPr>
          <w:b w:val="0"/>
          <w:bCs w:val="0"/>
        </w:rPr>
      </w:pPr>
      <w:r w:rsidRPr="00C003FE">
        <w:rPr>
          <w:b w:val="0"/>
          <w:bCs w:val="0"/>
        </w:rPr>
        <w:t xml:space="preserve">Analysis: </w:t>
      </w:r>
      <w:hyperlink r:id="rId54" w:history="1">
        <w:r w:rsidRPr="00C003FE">
          <w:rPr>
            <w:rStyle w:val="Hyperlink"/>
            <w:b w:val="0"/>
            <w:bCs w:val="0"/>
          </w:rPr>
          <w:t>https://www.crfb.org/blogs/bipartisan-group-introduces-trust-act</w:t>
        </w:r>
      </w:hyperlink>
    </w:p>
    <w:p w14:paraId="737D817B" w14:textId="77777777" w:rsidR="00261274" w:rsidRPr="00C003FE" w:rsidRDefault="00261274" w:rsidP="00A42503">
      <w:pPr>
        <w:rPr>
          <w:b w:val="0"/>
          <w:bCs w:val="0"/>
        </w:rPr>
      </w:pPr>
    </w:p>
    <w:p w14:paraId="30DD479E" w14:textId="518127C4" w:rsidR="00261274" w:rsidRPr="00C003FE" w:rsidRDefault="00261274" w:rsidP="00A42503">
      <w:pPr>
        <w:rPr>
          <w:b w:val="0"/>
          <w:bCs w:val="0"/>
        </w:rPr>
      </w:pPr>
      <w:r w:rsidRPr="00A95E73">
        <w:t xml:space="preserve">Special Needs Trust Inclusion Act </w:t>
      </w:r>
      <w:r w:rsidRPr="00C003FE">
        <w:rPr>
          <w:b w:val="0"/>
          <w:bCs w:val="0"/>
        </w:rPr>
        <w:t xml:space="preserve">– 117th Congress </w:t>
      </w:r>
      <w:hyperlink r:id="rId55" w:history="1">
        <w:r w:rsidRPr="00C003FE">
          <w:rPr>
            <w:rStyle w:val="Hyperlink"/>
            <w:b w:val="0"/>
            <w:bCs w:val="0"/>
          </w:rPr>
          <w:t>H</w:t>
        </w:r>
        <w:r w:rsidR="00D72F0B" w:rsidRPr="00C003FE">
          <w:rPr>
            <w:rStyle w:val="Hyperlink"/>
            <w:b w:val="0"/>
            <w:bCs w:val="0"/>
          </w:rPr>
          <w:t>.</w:t>
        </w:r>
        <w:r w:rsidRPr="00C003FE">
          <w:rPr>
            <w:rStyle w:val="Hyperlink"/>
            <w:b w:val="0"/>
            <w:bCs w:val="0"/>
          </w:rPr>
          <w:t>R</w:t>
        </w:r>
        <w:r w:rsidR="00D72F0B" w:rsidRPr="00C003FE">
          <w:rPr>
            <w:rStyle w:val="Hyperlink"/>
            <w:b w:val="0"/>
            <w:bCs w:val="0"/>
          </w:rPr>
          <w:t>.</w:t>
        </w:r>
        <w:r w:rsidRPr="00C003FE">
          <w:rPr>
            <w:rStyle w:val="Hyperlink"/>
            <w:b w:val="0"/>
            <w:bCs w:val="0"/>
          </w:rPr>
          <w:t>2109</w:t>
        </w:r>
      </w:hyperlink>
      <w:r w:rsidRPr="00C003FE">
        <w:rPr>
          <w:b w:val="0"/>
          <w:bCs w:val="0"/>
        </w:rPr>
        <w:t xml:space="preserve"> (</w:t>
      </w:r>
      <w:r w:rsidR="00E77765" w:rsidRPr="00C003FE">
        <w:rPr>
          <w:b w:val="0"/>
          <w:bCs w:val="0"/>
        </w:rPr>
        <w:t>Sherrill</w:t>
      </w:r>
      <w:r w:rsidRPr="00C003FE">
        <w:rPr>
          <w:b w:val="0"/>
          <w:bCs w:val="0"/>
        </w:rPr>
        <w:t xml:space="preserve">) To </w:t>
      </w:r>
      <w:r w:rsidRPr="00C003FE">
        <w:rPr>
          <w:b w:val="0"/>
          <w:bCs w:val="0"/>
          <w:color w:val="333333"/>
          <w:shd w:val="clear" w:color="auto" w:fill="FFFFFF"/>
        </w:rPr>
        <w:t>authorize a person participating in the Survivor Benefit Plan to change the beneficiary to a supplemental or </w:t>
      </w:r>
      <w:r w:rsidRPr="00C003FE">
        <w:rPr>
          <w:b w:val="0"/>
          <w:bCs w:val="0"/>
        </w:rPr>
        <w:t>special</w:t>
      </w:r>
      <w:r w:rsidRPr="00C003FE">
        <w:rPr>
          <w:b w:val="0"/>
          <w:bCs w:val="0"/>
          <w:color w:val="333333"/>
          <w:shd w:val="clear" w:color="auto" w:fill="FFFFFF"/>
        </w:rPr>
        <w:t> </w:t>
      </w:r>
      <w:r w:rsidRPr="00C003FE">
        <w:rPr>
          <w:b w:val="0"/>
          <w:bCs w:val="0"/>
        </w:rPr>
        <w:t>needs</w:t>
      </w:r>
      <w:r w:rsidRPr="00C003FE">
        <w:rPr>
          <w:b w:val="0"/>
          <w:bCs w:val="0"/>
          <w:color w:val="333333"/>
          <w:shd w:val="clear" w:color="auto" w:fill="FFFFFF"/>
        </w:rPr>
        <w:t> </w:t>
      </w:r>
      <w:r w:rsidRPr="00C003FE">
        <w:rPr>
          <w:b w:val="0"/>
          <w:bCs w:val="0"/>
        </w:rPr>
        <w:t>trust</w:t>
      </w:r>
      <w:r w:rsidRPr="00C003FE">
        <w:rPr>
          <w:b w:val="0"/>
          <w:bCs w:val="0"/>
          <w:color w:val="333333"/>
          <w:shd w:val="clear" w:color="auto" w:fill="FFFFFF"/>
        </w:rPr>
        <w:t> for the benefit of a dependent child, to authorize a person who establishes such a </w:t>
      </w:r>
      <w:r w:rsidRPr="00C003FE">
        <w:rPr>
          <w:b w:val="0"/>
          <w:bCs w:val="0"/>
        </w:rPr>
        <w:t>trust</w:t>
      </w:r>
      <w:r w:rsidRPr="00C003FE">
        <w:rPr>
          <w:b w:val="0"/>
          <w:bCs w:val="0"/>
          <w:color w:val="333333"/>
          <w:shd w:val="clear" w:color="auto" w:fill="FFFFFF"/>
        </w:rPr>
        <w:t> to begin participating in the Survivor Benefit Plan</w:t>
      </w:r>
      <w:r w:rsidR="00E77765" w:rsidRPr="00C003FE">
        <w:rPr>
          <w:b w:val="0"/>
          <w:bCs w:val="0"/>
          <w:color w:val="333333"/>
          <w:shd w:val="clear" w:color="auto" w:fill="FFFFFF"/>
        </w:rPr>
        <w:t>; referred to the House Committee on Armed Services</w:t>
      </w:r>
      <w:r w:rsidR="001162A7" w:rsidRPr="00C003FE">
        <w:rPr>
          <w:b w:val="0"/>
          <w:bCs w:val="0"/>
          <w:color w:val="333333"/>
          <w:shd w:val="clear" w:color="auto" w:fill="FFFFFF"/>
        </w:rPr>
        <w:t>.</w:t>
      </w:r>
    </w:p>
    <w:p w14:paraId="34113CA9" w14:textId="77777777" w:rsidR="00261274" w:rsidRPr="00C003FE" w:rsidRDefault="00261274" w:rsidP="00A42503">
      <w:pPr>
        <w:rPr>
          <w:b w:val="0"/>
          <w:bCs w:val="0"/>
        </w:rPr>
      </w:pPr>
    </w:p>
    <w:p w14:paraId="1450E515" w14:textId="32C42E04" w:rsidR="00261274" w:rsidRPr="00C003FE" w:rsidRDefault="00261274" w:rsidP="00A42503">
      <w:pPr>
        <w:rPr>
          <w:b w:val="0"/>
          <w:bCs w:val="0"/>
        </w:rPr>
      </w:pPr>
      <w:r w:rsidRPr="00A95E73">
        <w:t>The American Rescue Plan Act of 2021</w:t>
      </w:r>
      <w:r w:rsidRPr="00C003FE">
        <w:rPr>
          <w:b w:val="0"/>
          <w:bCs w:val="0"/>
        </w:rPr>
        <w:t xml:space="preserve"> – </w:t>
      </w:r>
      <w:hyperlink r:id="rId56" w:history="1">
        <w:r w:rsidRPr="00C003FE">
          <w:rPr>
            <w:rStyle w:val="Hyperlink"/>
            <w:b w:val="0"/>
            <w:bCs w:val="0"/>
          </w:rPr>
          <w:t>P.L. 117-2</w:t>
        </w:r>
      </w:hyperlink>
      <w:r w:rsidRPr="00C003FE">
        <w:rPr>
          <w:b w:val="0"/>
          <w:bCs w:val="0"/>
        </w:rPr>
        <w:t xml:space="preserve"> Signed on March 11, 2021: See a</w:t>
      </w:r>
      <w:r w:rsidR="00D72F0B" w:rsidRPr="00C003FE">
        <w:rPr>
          <w:b w:val="0"/>
          <w:bCs w:val="0"/>
        </w:rPr>
        <w:t>lso</w:t>
      </w:r>
      <w:r w:rsidRPr="00C003FE">
        <w:rPr>
          <w:b w:val="0"/>
          <w:bCs w:val="0"/>
        </w:rPr>
        <w:t xml:space="preserve"> SNA News You Can Use 03/16/2021 </w:t>
      </w:r>
    </w:p>
    <w:p w14:paraId="7E710741" w14:textId="0837921F" w:rsidR="00261274" w:rsidRPr="00C003FE" w:rsidRDefault="00261274" w:rsidP="00A42503">
      <w:pPr>
        <w:rPr>
          <w:b w:val="0"/>
          <w:bCs w:val="0"/>
        </w:rPr>
      </w:pPr>
    </w:p>
    <w:p w14:paraId="43BCB33A" w14:textId="5C79F72C" w:rsidR="00261274" w:rsidRPr="00C003FE" w:rsidRDefault="00261274" w:rsidP="00A42503">
      <w:pPr>
        <w:rPr>
          <w:b w:val="0"/>
          <w:bCs w:val="0"/>
        </w:rPr>
      </w:pPr>
      <w:r w:rsidRPr="00A95E73">
        <w:t>Consolidated Appropriations Act (C</w:t>
      </w:r>
      <w:r w:rsidR="001162A7" w:rsidRPr="00A95E73">
        <w:t>A</w:t>
      </w:r>
      <w:r w:rsidRPr="00A95E73">
        <w:t>A) of 2021</w:t>
      </w:r>
      <w:r w:rsidRPr="00C003FE">
        <w:rPr>
          <w:b w:val="0"/>
          <w:bCs w:val="0"/>
        </w:rPr>
        <w:t>, is a five thousand plus page measure that combines a $1.4 trillion omnibus government (appropriations) spending bill with a $900 billion COVID-19 pandemic relief package.</w:t>
      </w:r>
      <w:r w:rsidR="00B218B7" w:rsidRPr="00C003FE">
        <w:rPr>
          <w:b w:val="0"/>
          <w:bCs w:val="0"/>
        </w:rPr>
        <w:t xml:space="preserve">  Read all about it in </w:t>
      </w:r>
      <w:hyperlink r:id="rId57" w:history="1">
        <w:r w:rsidR="00B218B7" w:rsidRPr="00C003FE">
          <w:rPr>
            <w:rStyle w:val="Hyperlink"/>
            <w:b w:val="0"/>
            <w:bCs w:val="0"/>
          </w:rPr>
          <w:t>SNA News You Can Use 12/28/20</w:t>
        </w:r>
      </w:hyperlink>
      <w:r w:rsidR="00B218B7" w:rsidRPr="00C003FE">
        <w:rPr>
          <w:b w:val="0"/>
          <w:bCs w:val="0"/>
        </w:rPr>
        <w:t>.</w:t>
      </w:r>
      <w:r w:rsidRPr="00C003FE">
        <w:rPr>
          <w:b w:val="0"/>
          <w:bCs w:val="0"/>
        </w:rPr>
        <w:t xml:space="preserve"> </w:t>
      </w:r>
    </w:p>
    <w:p w14:paraId="260EC4C3" w14:textId="77777777" w:rsidR="00A42503" w:rsidRDefault="00A42503" w:rsidP="00A42503"/>
    <w:p w14:paraId="39349E6C" w14:textId="39A26523" w:rsidR="00261274" w:rsidRPr="00C003FE" w:rsidRDefault="00261274" w:rsidP="00A42503">
      <w:pPr>
        <w:rPr>
          <w:b w:val="0"/>
          <w:bCs w:val="0"/>
        </w:rPr>
      </w:pPr>
      <w:r w:rsidRPr="00A95E73">
        <w:t>ALS Disability Insurance Access Act of 2019</w:t>
      </w:r>
      <w:r w:rsidRPr="00C003FE">
        <w:rPr>
          <w:b w:val="0"/>
          <w:bCs w:val="0"/>
        </w:rPr>
        <w:t xml:space="preserve"> - S.578/HR1407 (Whitehouse/Moulton) To eliminate the waiting period for disability benefits; signed into law on December 22, 2020</w:t>
      </w:r>
      <w:r w:rsidR="00A91BF2" w:rsidRPr="00C003FE">
        <w:rPr>
          <w:b w:val="0"/>
          <w:bCs w:val="0"/>
        </w:rPr>
        <w:t xml:space="preserve">; </w:t>
      </w:r>
      <w:hyperlink r:id="rId58" w:history="1">
        <w:r w:rsidR="00B218B7" w:rsidRPr="00C003FE">
          <w:rPr>
            <w:rStyle w:val="Hyperlink"/>
            <w:b w:val="0"/>
            <w:bCs w:val="0"/>
          </w:rPr>
          <w:t>Public Law 116-250</w:t>
        </w:r>
      </w:hyperlink>
    </w:p>
    <w:p w14:paraId="37962A5D" w14:textId="77777777" w:rsidR="00A42503" w:rsidRDefault="00A42503" w:rsidP="00A42503">
      <w:pPr>
        <w:rPr>
          <w:color w:val="333333"/>
          <w:shd w:val="clear" w:color="auto" w:fill="FFFFFF"/>
        </w:rPr>
      </w:pPr>
    </w:p>
    <w:p w14:paraId="5780AB8B" w14:textId="1F9F2689" w:rsidR="00261274" w:rsidRPr="00C003FE" w:rsidRDefault="00261274" w:rsidP="00A42503">
      <w:pPr>
        <w:rPr>
          <w:b w:val="0"/>
          <w:bCs w:val="0"/>
        </w:rPr>
      </w:pPr>
      <w:r w:rsidRPr="00A95E73">
        <w:rPr>
          <w:color w:val="333333"/>
          <w:shd w:val="clear" w:color="auto" w:fill="FFFFFF"/>
        </w:rPr>
        <w:t>Marriage Access for People with Special Abilities Act or the “MAPSA Act”</w:t>
      </w:r>
      <w:r w:rsidRPr="00C003FE">
        <w:rPr>
          <w:b w:val="0"/>
          <w:bCs w:val="0"/>
          <w:color w:val="333333"/>
          <w:shd w:val="clear" w:color="auto" w:fill="FFFFFF"/>
        </w:rPr>
        <w:t xml:space="preserve"> </w:t>
      </w:r>
      <w:r w:rsidR="00626F50" w:rsidRPr="00C003FE">
        <w:rPr>
          <w:b w:val="0"/>
          <w:bCs w:val="0"/>
          <w:color w:val="333333"/>
          <w:shd w:val="clear" w:color="auto" w:fill="FFFFFF"/>
        </w:rPr>
        <w:t>–</w:t>
      </w:r>
      <w:r w:rsidRPr="00C003FE">
        <w:rPr>
          <w:b w:val="0"/>
          <w:bCs w:val="0"/>
          <w:color w:val="333333"/>
          <w:shd w:val="clear" w:color="auto" w:fill="FFFFFF"/>
        </w:rPr>
        <w:t xml:space="preserve"> </w:t>
      </w:r>
      <w:hyperlink r:id="rId59" w:history="1">
        <w:r w:rsidRPr="00C003FE">
          <w:rPr>
            <w:rStyle w:val="Hyperlink"/>
            <w:b w:val="0"/>
            <w:bCs w:val="0"/>
          </w:rPr>
          <w:t>H</w:t>
        </w:r>
        <w:r w:rsidR="00626F50" w:rsidRPr="00C003FE">
          <w:rPr>
            <w:rStyle w:val="Hyperlink"/>
            <w:b w:val="0"/>
            <w:bCs w:val="0"/>
          </w:rPr>
          <w:t>.</w:t>
        </w:r>
        <w:r w:rsidRPr="00C003FE">
          <w:rPr>
            <w:rStyle w:val="Hyperlink"/>
            <w:b w:val="0"/>
            <w:bCs w:val="0"/>
          </w:rPr>
          <w:t>R</w:t>
        </w:r>
        <w:r w:rsidR="00626F50" w:rsidRPr="00C003FE">
          <w:rPr>
            <w:rStyle w:val="Hyperlink"/>
            <w:b w:val="0"/>
            <w:bCs w:val="0"/>
          </w:rPr>
          <w:t>.</w:t>
        </w:r>
        <w:r w:rsidRPr="00C003FE">
          <w:rPr>
            <w:rStyle w:val="Hyperlink"/>
            <w:b w:val="0"/>
            <w:bCs w:val="0"/>
          </w:rPr>
          <w:t>761</w:t>
        </w:r>
      </w:hyperlink>
      <w:r w:rsidRPr="00C003FE">
        <w:rPr>
          <w:b w:val="0"/>
          <w:bCs w:val="0"/>
        </w:rPr>
        <w:t xml:space="preserve"> (Katko) To repeal SSI marriage penalty, but only for people with intellectual/developmental disabilities</w:t>
      </w:r>
      <w:r w:rsidR="00FE64B8" w:rsidRPr="00C003FE">
        <w:rPr>
          <w:b w:val="0"/>
          <w:bCs w:val="0"/>
        </w:rPr>
        <w:t>.</w:t>
      </w:r>
      <w:r w:rsidRPr="00C003FE">
        <w:rPr>
          <w:b w:val="0"/>
          <w:bCs w:val="0"/>
        </w:rPr>
        <w:t xml:space="preserve"> </w:t>
      </w:r>
    </w:p>
    <w:p w14:paraId="35C6FC2A" w14:textId="77777777" w:rsidR="00A42503" w:rsidRDefault="00A42503" w:rsidP="00A42503"/>
    <w:p w14:paraId="7E41CB15" w14:textId="3B8343A6" w:rsidR="00261274" w:rsidRPr="00C003FE" w:rsidRDefault="00261274" w:rsidP="00A42503">
      <w:pPr>
        <w:rPr>
          <w:b w:val="0"/>
          <w:bCs w:val="0"/>
        </w:rPr>
      </w:pPr>
      <w:r w:rsidRPr="00A95E73">
        <w:t>FAMILY Act</w:t>
      </w:r>
      <w:r w:rsidRPr="00C003FE">
        <w:rPr>
          <w:b w:val="0"/>
          <w:bCs w:val="0"/>
        </w:rPr>
        <w:t xml:space="preserve"> </w:t>
      </w:r>
      <w:r w:rsidR="00626F50" w:rsidRPr="00C003FE">
        <w:rPr>
          <w:b w:val="0"/>
          <w:bCs w:val="0"/>
        </w:rPr>
        <w:t>–</w:t>
      </w:r>
      <w:r w:rsidRPr="00C003FE">
        <w:rPr>
          <w:b w:val="0"/>
          <w:bCs w:val="0"/>
        </w:rPr>
        <w:t xml:space="preserve"> </w:t>
      </w:r>
      <w:hyperlink r:id="rId60" w:history="1">
        <w:r w:rsidRPr="00C003FE">
          <w:rPr>
            <w:rStyle w:val="Hyperlink"/>
            <w:b w:val="0"/>
            <w:bCs w:val="0"/>
          </w:rPr>
          <w:t>H</w:t>
        </w:r>
        <w:r w:rsidR="00626F50" w:rsidRPr="00C003FE">
          <w:rPr>
            <w:rStyle w:val="Hyperlink"/>
            <w:b w:val="0"/>
            <w:bCs w:val="0"/>
          </w:rPr>
          <w:t>.</w:t>
        </w:r>
        <w:r w:rsidRPr="00C003FE">
          <w:rPr>
            <w:rStyle w:val="Hyperlink"/>
            <w:b w:val="0"/>
            <w:bCs w:val="0"/>
          </w:rPr>
          <w:t>R</w:t>
        </w:r>
        <w:r w:rsidR="00626F50" w:rsidRPr="00C003FE">
          <w:rPr>
            <w:rStyle w:val="Hyperlink"/>
            <w:b w:val="0"/>
            <w:bCs w:val="0"/>
          </w:rPr>
          <w:t>.</w:t>
        </w:r>
        <w:r w:rsidRPr="00C003FE">
          <w:rPr>
            <w:rStyle w:val="Hyperlink"/>
            <w:b w:val="0"/>
            <w:bCs w:val="0"/>
          </w:rPr>
          <w:t>804</w:t>
        </w:r>
        <w:r w:rsidR="00626F50" w:rsidRPr="00C003FE">
          <w:rPr>
            <w:rStyle w:val="Hyperlink"/>
            <w:b w:val="0"/>
            <w:bCs w:val="0"/>
          </w:rPr>
          <w:t>/S.248</w:t>
        </w:r>
      </w:hyperlink>
      <w:r w:rsidRPr="00C003FE">
        <w:rPr>
          <w:b w:val="0"/>
          <w:bCs w:val="0"/>
        </w:rPr>
        <w:t xml:space="preserve"> (DeLauro</w:t>
      </w:r>
      <w:r w:rsidR="00626F50" w:rsidRPr="00C003FE">
        <w:rPr>
          <w:b w:val="0"/>
          <w:bCs w:val="0"/>
        </w:rPr>
        <w:t>/Gillibrand</w:t>
      </w:r>
      <w:r w:rsidRPr="00C003FE">
        <w:rPr>
          <w:b w:val="0"/>
          <w:bCs w:val="0"/>
        </w:rPr>
        <w:t>) paid family leave administered by SSA</w:t>
      </w:r>
      <w:r w:rsidR="00FE64B8" w:rsidRPr="00C003FE">
        <w:rPr>
          <w:b w:val="0"/>
          <w:bCs w:val="0"/>
        </w:rPr>
        <w:t>.</w:t>
      </w:r>
      <w:r w:rsidRPr="00C003FE">
        <w:rPr>
          <w:b w:val="0"/>
          <w:bCs w:val="0"/>
        </w:rPr>
        <w:t xml:space="preserve"> </w:t>
      </w:r>
    </w:p>
    <w:p w14:paraId="3D18F1CB" w14:textId="7688D079" w:rsidR="00261274" w:rsidRPr="00C003FE" w:rsidRDefault="00261274" w:rsidP="00A42503">
      <w:pPr>
        <w:rPr>
          <w:rStyle w:val="Hyperlink"/>
          <w:b w:val="0"/>
          <w:bCs w:val="0"/>
        </w:rPr>
      </w:pPr>
      <w:r w:rsidRPr="00A8296F">
        <w:t>Fairness in Social Security Act of 2021</w:t>
      </w:r>
      <w:r w:rsidRPr="00C003FE">
        <w:rPr>
          <w:b w:val="0"/>
          <w:bCs w:val="0"/>
        </w:rPr>
        <w:t xml:space="preserve"> – </w:t>
      </w:r>
      <w:hyperlink r:id="rId61" w:history="1">
        <w:r w:rsidRPr="00C003FE">
          <w:rPr>
            <w:rStyle w:val="Hyperlink"/>
            <w:b w:val="0"/>
            <w:bCs w:val="0"/>
          </w:rPr>
          <w:t>HR 1161</w:t>
        </w:r>
      </w:hyperlink>
      <w:r w:rsidRPr="00C003FE">
        <w:rPr>
          <w:b w:val="0"/>
          <w:bCs w:val="0"/>
        </w:rPr>
        <w:t xml:space="preserve"> (Neguse) To exempt lump-sum retroactive benefits from taxable income</w:t>
      </w:r>
      <w:r w:rsidR="00FE64B8" w:rsidRPr="00C003FE">
        <w:rPr>
          <w:b w:val="0"/>
          <w:bCs w:val="0"/>
        </w:rPr>
        <w:t>.</w:t>
      </w:r>
      <w:r w:rsidRPr="00C003FE">
        <w:rPr>
          <w:b w:val="0"/>
          <w:bCs w:val="0"/>
        </w:rPr>
        <w:t xml:space="preserve"> </w:t>
      </w:r>
    </w:p>
    <w:p w14:paraId="69960679" w14:textId="77777777" w:rsidR="00A42503" w:rsidRDefault="00A42503" w:rsidP="00A42503">
      <w:pPr>
        <w:rPr>
          <w:b w:val="0"/>
          <w:bCs w:val="0"/>
          <w:u w:val="single"/>
        </w:rPr>
      </w:pPr>
    </w:p>
    <w:p w14:paraId="4FD52B7F" w14:textId="3192D8DB" w:rsidR="00261274" w:rsidRPr="00A42503" w:rsidRDefault="00831B00" w:rsidP="00A42503">
      <w:pPr>
        <w:rPr>
          <w:u w:val="single"/>
        </w:rPr>
      </w:pPr>
      <w:r w:rsidRPr="00A42503">
        <w:rPr>
          <w:u w:val="single"/>
        </w:rPr>
        <w:t>SUPREME COURT</w:t>
      </w:r>
    </w:p>
    <w:p w14:paraId="3FF2803A" w14:textId="61E351E4" w:rsidR="00261274" w:rsidRPr="00C003FE" w:rsidRDefault="00261274" w:rsidP="00A42503">
      <w:pPr>
        <w:pStyle w:val="ListParagraph"/>
        <w:numPr>
          <w:ilvl w:val="0"/>
          <w:numId w:val="2"/>
        </w:numPr>
        <w:rPr>
          <w:b w:val="0"/>
          <w:bCs w:val="0"/>
        </w:rPr>
      </w:pPr>
      <w:r w:rsidRPr="00C003FE">
        <w:rPr>
          <w:b w:val="0"/>
          <w:bCs w:val="0"/>
        </w:rPr>
        <w:t>Davis and Carr v. Saul (Whether a claimant seeking disability benefits under the </w:t>
      </w:r>
      <w:hyperlink r:id="rId62" w:history="1">
        <w:r w:rsidRPr="00C003FE">
          <w:rPr>
            <w:b w:val="0"/>
            <w:bCs w:val="0"/>
          </w:rPr>
          <w:t>Social Security Act</w:t>
        </w:r>
      </w:hyperlink>
      <w:r w:rsidRPr="00C003FE">
        <w:rPr>
          <w:b w:val="0"/>
          <w:bCs w:val="0"/>
        </w:rPr>
        <w:t> forfeits an appointments-clause challenge to the appointment of an administrative law judge by failing to present that challenge during administrative proceedings.) NADR and NOSSCR submitted amicus briefs</w:t>
      </w:r>
      <w:r w:rsidR="00EF1129" w:rsidRPr="00C003FE">
        <w:rPr>
          <w:b w:val="0"/>
          <w:bCs w:val="0"/>
        </w:rPr>
        <w:t>.</w:t>
      </w:r>
      <w:r w:rsidRPr="00C003FE">
        <w:rPr>
          <w:b w:val="0"/>
          <w:bCs w:val="0"/>
        </w:rPr>
        <w:t xml:space="preserve"> </w:t>
      </w:r>
      <w:hyperlink r:id="rId63" w:history="1">
        <w:r w:rsidR="00EF1129" w:rsidRPr="00C003FE">
          <w:rPr>
            <w:rStyle w:val="Hyperlink"/>
            <w:b w:val="0"/>
            <w:bCs w:val="0"/>
          </w:rPr>
          <w:t>Judgment</w:t>
        </w:r>
      </w:hyperlink>
      <w:r w:rsidR="00EF1129" w:rsidRPr="00C003FE">
        <w:rPr>
          <w:b w:val="0"/>
          <w:bCs w:val="0"/>
        </w:rPr>
        <w:t xml:space="preserve"> REVERSED and case REMANDED</w:t>
      </w:r>
      <w:r w:rsidR="00DD4934" w:rsidRPr="00C003FE">
        <w:rPr>
          <w:b w:val="0"/>
          <w:bCs w:val="0"/>
        </w:rPr>
        <w:t>, 9-0,</w:t>
      </w:r>
      <w:r w:rsidR="00EF1129" w:rsidRPr="00C003FE">
        <w:rPr>
          <w:b w:val="0"/>
          <w:bCs w:val="0"/>
        </w:rPr>
        <w:t xml:space="preserve"> April 22, 2021. </w:t>
      </w:r>
    </w:p>
    <w:p w14:paraId="552E09C9" w14:textId="3EF67582" w:rsidR="00261274" w:rsidRPr="00C003FE" w:rsidRDefault="00261274" w:rsidP="00A42503">
      <w:pPr>
        <w:pStyle w:val="ListParagraph"/>
        <w:numPr>
          <w:ilvl w:val="0"/>
          <w:numId w:val="2"/>
        </w:numPr>
        <w:rPr>
          <w:b w:val="0"/>
          <w:bCs w:val="0"/>
        </w:rPr>
      </w:pPr>
      <w:r w:rsidRPr="00C003FE">
        <w:rPr>
          <w:b w:val="0"/>
          <w:bCs w:val="0"/>
        </w:rPr>
        <w:t>US v. Vaello-Madero (SSI in Puerto Rico)</w:t>
      </w:r>
      <w:r w:rsidR="00DD4934" w:rsidRPr="00C003FE">
        <w:rPr>
          <w:b w:val="0"/>
          <w:bCs w:val="0"/>
        </w:rPr>
        <w:t xml:space="preserve"> </w:t>
      </w:r>
      <w:hyperlink r:id="rId64" w:history="1">
        <w:r w:rsidR="00DD4934" w:rsidRPr="00C003FE">
          <w:rPr>
            <w:rStyle w:val="Hyperlink"/>
            <w:b w:val="0"/>
            <w:bCs w:val="0"/>
          </w:rPr>
          <w:t>Judgment:</w:t>
        </w:r>
      </w:hyperlink>
      <w:r w:rsidR="00DD4934" w:rsidRPr="00C003FE">
        <w:rPr>
          <w:b w:val="0"/>
          <w:bCs w:val="0"/>
        </w:rPr>
        <w:t xml:space="preserve"> Reversed, 8-1, in an opinion by Justice Kavanaugh on April 21, 2022. Justices Thomas and Gorsuch filed concurring opinions. Justice Sotomayor filed a dissenting opinion.  </w:t>
      </w:r>
      <w:r w:rsidRPr="00C003FE">
        <w:rPr>
          <w:b w:val="0"/>
          <w:bCs w:val="0"/>
        </w:rPr>
        <w:t xml:space="preserve"> </w:t>
      </w:r>
    </w:p>
    <w:p w14:paraId="623A4041" w14:textId="77777777" w:rsidR="00261274" w:rsidRPr="00C003FE" w:rsidRDefault="00261274" w:rsidP="00A42503">
      <w:pPr>
        <w:rPr>
          <w:b w:val="0"/>
          <w:bCs w:val="0"/>
        </w:rPr>
      </w:pPr>
    </w:p>
    <w:p w14:paraId="0A2A8B28" w14:textId="77777777" w:rsidR="006F6788" w:rsidRPr="00C003FE" w:rsidRDefault="006F6788" w:rsidP="00A42503">
      <w:pPr>
        <w:rPr>
          <w:b w:val="0"/>
          <w:bCs w:val="0"/>
          <w:u w:val="single"/>
        </w:rPr>
      </w:pPr>
    </w:p>
    <w:p w14:paraId="6FBFEE74" w14:textId="14AAC774" w:rsidR="00261274" w:rsidRPr="00C003FE" w:rsidRDefault="00831B00" w:rsidP="00A42503">
      <w:pPr>
        <w:rPr>
          <w:b w:val="0"/>
          <w:bCs w:val="0"/>
        </w:rPr>
      </w:pPr>
      <w:r w:rsidRPr="00A42503">
        <w:rPr>
          <w:u w:val="single"/>
        </w:rPr>
        <w:t>MISCELLANEOUS</w:t>
      </w:r>
      <w:r w:rsidR="005969DD" w:rsidRPr="00A42503">
        <w:rPr>
          <w:b w:val="0"/>
          <w:bCs w:val="0"/>
        </w:rPr>
        <w:t xml:space="preserve">   </w:t>
      </w:r>
    </w:p>
    <w:p w14:paraId="458180B9" w14:textId="2F1643F3" w:rsidR="009B5199" w:rsidRPr="00C003FE" w:rsidRDefault="00000000" w:rsidP="00A42503">
      <w:pPr>
        <w:rPr>
          <w:b w:val="0"/>
          <w:bCs w:val="0"/>
        </w:rPr>
      </w:pPr>
      <w:hyperlink r:id="rId65" w:history="1">
        <w:r w:rsidR="00BA4019" w:rsidRPr="00C003FE">
          <w:rPr>
            <w:rStyle w:val="Hyperlink"/>
            <w:b w:val="0"/>
            <w:bCs w:val="0"/>
          </w:rPr>
          <w:t>P</w:t>
        </w:r>
        <w:r w:rsidR="009B5199" w:rsidRPr="00C003FE">
          <w:rPr>
            <w:rStyle w:val="Hyperlink"/>
            <w:b w:val="0"/>
            <w:bCs w:val="0"/>
          </w:rPr>
          <w:t>resident Biden Nominates Sharon Lewis to SSA Advisory Board</w:t>
        </w:r>
      </w:hyperlink>
    </w:p>
    <w:p w14:paraId="0E4E0ADF" w14:textId="73B75B12" w:rsidR="00C525C3" w:rsidRPr="00C003FE" w:rsidRDefault="00000000" w:rsidP="00A42503">
      <w:pPr>
        <w:rPr>
          <w:rFonts w:eastAsia="Times New Roman"/>
          <w:b w:val="0"/>
          <w:bCs w:val="0"/>
        </w:rPr>
      </w:pPr>
      <w:hyperlink r:id="rId66" w:history="1">
        <w:r w:rsidR="00C525C3" w:rsidRPr="00C003FE">
          <w:rPr>
            <w:rStyle w:val="Hyperlink"/>
            <w:rFonts w:eastAsia="Times New Roman"/>
            <w:b w:val="0"/>
            <w:bCs w:val="0"/>
          </w:rPr>
          <w:t>White House Fact Sheet on the National Mental Health Crisis</w:t>
        </w:r>
      </w:hyperlink>
    </w:p>
    <w:p w14:paraId="5C2DC363" w14:textId="62ADA4EC" w:rsidR="00BE71C5" w:rsidRPr="00C003FE" w:rsidRDefault="00BE71C5" w:rsidP="00A42503">
      <w:pPr>
        <w:rPr>
          <w:rFonts w:eastAsia="Times New Roman"/>
          <w:b w:val="0"/>
          <w:bCs w:val="0"/>
        </w:rPr>
      </w:pPr>
    </w:p>
    <w:p w14:paraId="3A9CEA85" w14:textId="079EC0C1" w:rsidR="00BE71C5" w:rsidRPr="00C003FE" w:rsidRDefault="00000000" w:rsidP="00A42503">
      <w:pPr>
        <w:rPr>
          <w:rFonts w:eastAsia="Times New Roman"/>
          <w:b w:val="0"/>
          <w:bCs w:val="0"/>
        </w:rPr>
      </w:pPr>
      <w:hyperlink r:id="rId67" w:history="1">
        <w:r w:rsidR="00BE71C5" w:rsidRPr="00C003FE">
          <w:rPr>
            <w:rStyle w:val="Hyperlink"/>
            <w:rFonts w:eastAsia="Times New Roman"/>
            <w:b w:val="0"/>
            <w:bCs w:val="0"/>
          </w:rPr>
          <w:t>Senate Finance Committee Report on Mental Health</w:t>
        </w:r>
      </w:hyperlink>
    </w:p>
    <w:p w14:paraId="4DFB602B" w14:textId="77777777" w:rsidR="00C525C3" w:rsidRPr="00C003FE" w:rsidRDefault="00C525C3" w:rsidP="00A42503">
      <w:pPr>
        <w:rPr>
          <w:rFonts w:eastAsia="Times New Roman"/>
          <w:b w:val="0"/>
          <w:bCs w:val="0"/>
        </w:rPr>
      </w:pPr>
    </w:p>
    <w:p w14:paraId="6303D1A5" w14:textId="77777777" w:rsidR="00C525C3" w:rsidRPr="00C003FE" w:rsidRDefault="00000000" w:rsidP="00A42503">
      <w:pPr>
        <w:rPr>
          <w:rFonts w:eastAsia="Times New Roman"/>
          <w:b w:val="0"/>
          <w:bCs w:val="0"/>
        </w:rPr>
      </w:pPr>
      <w:hyperlink r:id="rId68" w:history="1">
        <w:r w:rsidR="00C525C3" w:rsidRPr="00C003FE">
          <w:rPr>
            <w:rStyle w:val="Hyperlink"/>
            <w:rFonts w:eastAsia="Times New Roman"/>
            <w:b w:val="0"/>
            <w:bCs w:val="0"/>
          </w:rPr>
          <w:t>White House Fact Sheet on Nursing Homes</w:t>
        </w:r>
      </w:hyperlink>
    </w:p>
    <w:p w14:paraId="2616DB05" w14:textId="60D0EE6A" w:rsidR="005D127D" w:rsidRPr="00C003FE" w:rsidRDefault="005D127D" w:rsidP="00A42503">
      <w:pPr>
        <w:rPr>
          <w:rStyle w:val="Hyperlink"/>
          <w:b w:val="0"/>
          <w:bCs w:val="0"/>
        </w:rPr>
      </w:pPr>
      <w:r w:rsidRPr="00C003FE">
        <w:rPr>
          <w:b w:val="0"/>
          <w:bCs w:val="0"/>
        </w:rPr>
        <w:fldChar w:fldCharType="begin"/>
      </w:r>
      <w:r w:rsidRPr="00C003FE">
        <w:rPr>
          <w:b w:val="0"/>
          <w:bCs w:val="0"/>
        </w:rPr>
        <w:instrText>HYPERLINK "https://www.nationalacademies.org/our-work/the-quality-of-care-in-nursing-homes" \t "_self"</w:instrText>
      </w:r>
      <w:r w:rsidRPr="00C003FE">
        <w:rPr>
          <w:b w:val="0"/>
          <w:bCs w:val="0"/>
        </w:rPr>
      </w:r>
      <w:r w:rsidRPr="00C003FE">
        <w:rPr>
          <w:b w:val="0"/>
          <w:bCs w:val="0"/>
        </w:rPr>
        <w:fldChar w:fldCharType="separate"/>
      </w:r>
    </w:p>
    <w:p w14:paraId="55DD1C37" w14:textId="2CAD39B1" w:rsidR="005D127D" w:rsidRPr="00C003FE" w:rsidRDefault="005C661C" w:rsidP="00A42503">
      <w:pPr>
        <w:rPr>
          <w:rStyle w:val="Hyperlink"/>
          <w:b w:val="0"/>
          <w:bCs w:val="0"/>
          <w:u w:val="none"/>
        </w:rPr>
      </w:pPr>
      <w:r w:rsidRPr="00C003FE">
        <w:rPr>
          <w:rStyle w:val="Hyperlink"/>
          <w:b w:val="0"/>
          <w:bCs w:val="0"/>
          <w:u w:val="none"/>
        </w:rPr>
        <w:t xml:space="preserve">National Academies for Science, Engineering, and Medicine: </w:t>
      </w:r>
      <w:r w:rsidR="005D127D" w:rsidRPr="00A42503">
        <w:rPr>
          <w:rStyle w:val="Hyperlink"/>
          <w:b w:val="0"/>
          <w:bCs w:val="0"/>
        </w:rPr>
        <w:t>The National Imperative to Improve Nursing Home Quality: Honoring Our Commitment to Residents, Families, and Staff</w:t>
      </w:r>
    </w:p>
    <w:p w14:paraId="1E905C2C" w14:textId="77777777" w:rsidR="005D127D" w:rsidRPr="00C003FE" w:rsidRDefault="005D127D" w:rsidP="00A42503">
      <w:pPr>
        <w:rPr>
          <w:b w:val="0"/>
          <w:bCs w:val="0"/>
        </w:rPr>
      </w:pPr>
      <w:r w:rsidRPr="00C003FE">
        <w:rPr>
          <w:b w:val="0"/>
          <w:bCs w:val="0"/>
        </w:rPr>
        <w:fldChar w:fldCharType="end"/>
      </w:r>
    </w:p>
    <w:p w14:paraId="4F904276" w14:textId="102B2DA7" w:rsidR="00C96375" w:rsidRPr="00C003FE" w:rsidRDefault="0015309B" w:rsidP="00A42503">
      <w:pPr>
        <w:rPr>
          <w:b w:val="0"/>
          <w:bCs w:val="0"/>
        </w:rPr>
      </w:pPr>
      <w:r w:rsidRPr="00C003FE">
        <w:rPr>
          <w:rStyle w:val="Strong"/>
          <w:rFonts w:asciiTheme="minorHAnsi" w:hAnsiTheme="minorHAnsi" w:cstheme="minorHAnsi"/>
        </w:rPr>
        <w:t>President Biden Nominates Rita Landgraf for Assistant Secretary for Aging,</w:t>
      </w:r>
      <w:r w:rsidRPr="00C003FE">
        <w:rPr>
          <w:rStyle w:val="Strong"/>
          <w:rFonts w:asciiTheme="minorHAnsi" w:hAnsiTheme="minorHAnsi" w:cstheme="minorHAnsi"/>
          <w:color w:val="0A2458"/>
        </w:rPr>
        <w:t xml:space="preserve"> </w:t>
      </w:r>
      <w:r w:rsidRPr="00C003FE">
        <w:rPr>
          <w:rStyle w:val="Strong"/>
          <w:rFonts w:asciiTheme="minorHAnsi" w:hAnsiTheme="minorHAnsi" w:cstheme="minorHAnsi"/>
        </w:rPr>
        <w:t xml:space="preserve">Department of Health and Human Services: She would also serve as Administrator for the Administration for Community Living, which does not need to be confirmed by the Senate: </w:t>
      </w:r>
      <w:hyperlink r:id="rId69" w:history="1">
        <w:r w:rsidR="00FA317A" w:rsidRPr="00C003FE">
          <w:rPr>
            <w:rStyle w:val="Hyperlink"/>
            <w:b w:val="0"/>
            <w:bCs w:val="0"/>
          </w:rPr>
          <w:t>Read bio</w:t>
        </w:r>
      </w:hyperlink>
    </w:p>
    <w:p w14:paraId="26944CE3" w14:textId="77777777" w:rsidR="00A42503" w:rsidRDefault="00A42503" w:rsidP="00A42503">
      <w:pPr>
        <w:rPr>
          <w:b w:val="0"/>
          <w:bCs w:val="0"/>
        </w:rPr>
      </w:pPr>
    </w:p>
    <w:p w14:paraId="01BE7CFC" w14:textId="0F00A3B0" w:rsidR="005720D3" w:rsidRPr="00C003FE" w:rsidRDefault="005720D3" w:rsidP="00A42503">
      <w:pPr>
        <w:rPr>
          <w:b w:val="0"/>
          <w:bCs w:val="0"/>
        </w:rPr>
      </w:pPr>
      <w:r w:rsidRPr="00C003FE">
        <w:rPr>
          <w:b w:val="0"/>
          <w:bCs w:val="0"/>
        </w:rPr>
        <w:t>GAO Report on Social Security Administration – Legality of Service of Ac</w:t>
      </w:r>
      <w:r w:rsidR="00557E14" w:rsidRPr="00C003FE">
        <w:rPr>
          <w:b w:val="0"/>
          <w:bCs w:val="0"/>
        </w:rPr>
        <w:t>t</w:t>
      </w:r>
      <w:r w:rsidRPr="00C003FE">
        <w:rPr>
          <w:b w:val="0"/>
          <w:bCs w:val="0"/>
        </w:rPr>
        <w:t xml:space="preserve">ing Commissioner: The </w:t>
      </w:r>
      <w:hyperlink r:id="rId70" w:history="1">
        <w:r w:rsidRPr="00C003FE">
          <w:rPr>
            <w:rStyle w:val="Hyperlink"/>
            <w:b w:val="0"/>
            <w:bCs w:val="0"/>
          </w:rPr>
          <w:t>GAO’s decision</w:t>
        </w:r>
      </w:hyperlink>
      <w:r w:rsidRPr="00C003FE">
        <w:rPr>
          <w:b w:val="0"/>
          <w:bCs w:val="0"/>
        </w:rPr>
        <w:t xml:space="preserve"> states that Dr. Kilolo Kijakazi can be Acting Commissioner until the President replaces her with another Acting Commissioner or someone else is confirmed by the Senate</w:t>
      </w:r>
      <w:r w:rsidR="00FA317A" w:rsidRPr="00C003FE">
        <w:rPr>
          <w:b w:val="0"/>
          <w:bCs w:val="0"/>
        </w:rPr>
        <w:t xml:space="preserve">. </w:t>
      </w:r>
    </w:p>
    <w:p w14:paraId="695CE27D" w14:textId="77777777" w:rsidR="00A42503" w:rsidRDefault="00A42503" w:rsidP="00A42503">
      <w:pPr>
        <w:rPr>
          <w:b w:val="0"/>
          <w:bCs w:val="0"/>
        </w:rPr>
      </w:pPr>
    </w:p>
    <w:p w14:paraId="312BC71C" w14:textId="225671EA" w:rsidR="00261274" w:rsidRPr="00C003FE" w:rsidRDefault="00261274" w:rsidP="00A42503">
      <w:pPr>
        <w:rPr>
          <w:b w:val="0"/>
          <w:bCs w:val="0"/>
        </w:rPr>
      </w:pPr>
      <w:r w:rsidRPr="00C003FE">
        <w:rPr>
          <w:b w:val="0"/>
          <w:bCs w:val="0"/>
        </w:rPr>
        <w:t xml:space="preserve">Chairman Brown Asks Biden to Remove Social Security Commissioner Saul: </w:t>
      </w:r>
      <w:r w:rsidR="00FA317A" w:rsidRPr="00C003FE">
        <w:rPr>
          <w:b w:val="0"/>
          <w:bCs w:val="0"/>
        </w:rPr>
        <w:t xml:space="preserve">Read the </w:t>
      </w:r>
      <w:hyperlink r:id="rId71" w:history="1">
        <w:r w:rsidR="00FA317A" w:rsidRPr="00C003FE">
          <w:rPr>
            <w:rStyle w:val="Hyperlink"/>
            <w:b w:val="0"/>
            <w:bCs w:val="0"/>
          </w:rPr>
          <w:t>press release</w:t>
        </w:r>
      </w:hyperlink>
      <w:r w:rsidR="00FA317A" w:rsidRPr="00C003FE">
        <w:rPr>
          <w:b w:val="0"/>
          <w:bCs w:val="0"/>
        </w:rPr>
        <w:t>.</w:t>
      </w:r>
    </w:p>
    <w:p w14:paraId="1651786B" w14:textId="77777777" w:rsidR="00A42503" w:rsidRDefault="00A42503" w:rsidP="00A42503">
      <w:pPr>
        <w:rPr>
          <w:b w:val="0"/>
          <w:bCs w:val="0"/>
        </w:rPr>
      </w:pPr>
    </w:p>
    <w:p w14:paraId="5FE6E301" w14:textId="2B69D65D" w:rsidR="00276B7A" w:rsidRPr="00C003FE" w:rsidRDefault="00261274" w:rsidP="00A42503">
      <w:pPr>
        <w:rPr>
          <w:b w:val="0"/>
          <w:bCs w:val="0"/>
        </w:rPr>
      </w:pPr>
      <w:r w:rsidRPr="00C003FE">
        <w:rPr>
          <w:b w:val="0"/>
          <w:bCs w:val="0"/>
        </w:rPr>
        <w:t xml:space="preserve">SSA Current </w:t>
      </w:r>
      <w:hyperlink r:id="rId72" w:history="1">
        <w:r w:rsidR="00FA317A" w:rsidRPr="00C003FE">
          <w:rPr>
            <w:rStyle w:val="Hyperlink"/>
            <w:b w:val="0"/>
            <w:bCs w:val="0"/>
          </w:rPr>
          <w:t>organizational chart</w:t>
        </w:r>
      </w:hyperlink>
      <w:r w:rsidR="00FA317A" w:rsidRPr="00C003FE">
        <w:rPr>
          <w:b w:val="0"/>
          <w:bCs w:val="0"/>
        </w:rPr>
        <w:t>.</w:t>
      </w:r>
      <w:r w:rsidR="00557E14" w:rsidRPr="00C003FE">
        <w:rPr>
          <w:b w:val="0"/>
          <w:bCs w:val="0"/>
        </w:rPr>
        <w:t xml:space="preserve"> </w:t>
      </w:r>
    </w:p>
    <w:p w14:paraId="5E621EFC" w14:textId="3EF5678A" w:rsidR="00261274" w:rsidRPr="00C003FE" w:rsidRDefault="00261274" w:rsidP="00A42503">
      <w:pPr>
        <w:shd w:val="clear" w:color="auto" w:fill="FFFFFF"/>
        <w:rPr>
          <w:b w:val="0"/>
          <w:bCs w:val="0"/>
        </w:rPr>
      </w:pPr>
      <w:r w:rsidRPr="00C003FE">
        <w:rPr>
          <w:b w:val="0"/>
          <w:bCs w:val="0"/>
        </w:rPr>
        <w:t xml:space="preserve">SSA’s COVID-19 </w:t>
      </w:r>
      <w:hyperlink r:id="rId73" w:history="1">
        <w:r w:rsidRPr="00C003FE">
          <w:rPr>
            <w:rStyle w:val="Hyperlink"/>
            <w:b w:val="0"/>
            <w:bCs w:val="0"/>
          </w:rPr>
          <w:t>response</w:t>
        </w:r>
      </w:hyperlink>
      <w:r w:rsidR="00FA317A" w:rsidRPr="00C003FE">
        <w:rPr>
          <w:b w:val="0"/>
          <w:bCs w:val="0"/>
        </w:rPr>
        <w:t>.</w:t>
      </w:r>
      <w:r w:rsidRPr="00C003FE">
        <w:rPr>
          <w:b w:val="0"/>
          <w:bCs w:val="0"/>
        </w:rPr>
        <w:t xml:space="preserve"> </w:t>
      </w:r>
    </w:p>
    <w:p w14:paraId="2CAC3ECA" w14:textId="77777777" w:rsidR="00831B00" w:rsidRPr="00C003FE" w:rsidRDefault="00261274" w:rsidP="00A42503">
      <w:pPr>
        <w:pStyle w:val="Header"/>
        <w:rPr>
          <w:rFonts w:asciiTheme="minorHAnsi" w:hAnsiTheme="minorHAnsi" w:cstheme="minorHAnsi"/>
          <w:b w:val="0"/>
          <w:bCs w:val="0"/>
        </w:rPr>
      </w:pPr>
      <w:r w:rsidRPr="00C003FE">
        <w:rPr>
          <w:rFonts w:asciiTheme="minorHAnsi" w:hAnsiTheme="minorHAnsi" w:cstheme="minorHAnsi"/>
          <w:b w:val="0"/>
          <w:bCs w:val="0"/>
        </w:rPr>
        <w:t xml:space="preserve">CCD Letter Regarding Exclusion of Adult Dependents in Payment:  </w:t>
      </w:r>
      <w:hyperlink r:id="rId74" w:history="1">
        <w:r w:rsidRPr="00C003FE">
          <w:rPr>
            <w:rStyle w:val="Hyperlink"/>
            <w:rFonts w:asciiTheme="minorHAnsi" w:hAnsiTheme="minorHAnsi" w:cstheme="minorHAnsi"/>
            <w:b w:val="0"/>
            <w:bCs w:val="0"/>
          </w:rPr>
          <w:t>Letter</w:t>
        </w:r>
      </w:hyperlink>
      <w:r w:rsidRPr="00C003FE">
        <w:rPr>
          <w:rFonts w:asciiTheme="minorHAnsi" w:hAnsiTheme="minorHAnsi" w:cstheme="minorHAnsi"/>
          <w:b w:val="0"/>
          <w:bCs w:val="0"/>
        </w:rPr>
        <w:t xml:space="preserve"> to Senate and House Leadership on CCD’s disappointment that once again adult dependents were excluded from economic impact payments in the latest package</w:t>
      </w:r>
      <w:r w:rsidR="00FA317A" w:rsidRPr="00C003FE">
        <w:rPr>
          <w:rFonts w:asciiTheme="minorHAnsi" w:hAnsiTheme="minorHAnsi" w:cstheme="minorHAnsi"/>
          <w:b w:val="0"/>
          <w:bCs w:val="0"/>
        </w:rPr>
        <w:t>.</w:t>
      </w:r>
    </w:p>
    <w:p w14:paraId="754B9092" w14:textId="203BAEC3" w:rsidR="00261274" w:rsidRPr="00C003FE" w:rsidRDefault="00261274" w:rsidP="00A42503">
      <w:pPr>
        <w:pStyle w:val="Header"/>
        <w:rPr>
          <w:rFonts w:asciiTheme="minorHAnsi" w:hAnsiTheme="minorHAnsi" w:cstheme="minorHAnsi"/>
          <w:b w:val="0"/>
          <w:bCs w:val="0"/>
        </w:rPr>
      </w:pPr>
      <w:r w:rsidRPr="00C003FE">
        <w:rPr>
          <w:rFonts w:asciiTheme="minorHAnsi" w:hAnsiTheme="minorHAnsi" w:cstheme="minorHAnsi"/>
          <w:b w:val="0"/>
          <w:bCs w:val="0"/>
        </w:rPr>
        <w:t xml:space="preserve"> </w:t>
      </w:r>
    </w:p>
    <w:p w14:paraId="6EF627DF" w14:textId="195FD9F1" w:rsidR="00261274" w:rsidRPr="00C003FE" w:rsidRDefault="00261274" w:rsidP="00A42503">
      <w:pPr>
        <w:shd w:val="clear" w:color="auto" w:fill="FFFFFF"/>
        <w:rPr>
          <w:b w:val="0"/>
          <w:bCs w:val="0"/>
        </w:rPr>
      </w:pPr>
      <w:r w:rsidRPr="00C003FE">
        <w:rPr>
          <w:b w:val="0"/>
          <w:bCs w:val="0"/>
        </w:rPr>
        <w:t xml:space="preserve">Proposed OPM rule on hiring ALJs: </w:t>
      </w:r>
    </w:p>
    <w:p w14:paraId="74649982" w14:textId="2D7AB986" w:rsidR="00261274" w:rsidRPr="00C003FE" w:rsidRDefault="00000000" w:rsidP="00A42503">
      <w:pPr>
        <w:pStyle w:val="ListParagraph"/>
        <w:numPr>
          <w:ilvl w:val="0"/>
          <w:numId w:val="4"/>
        </w:numPr>
        <w:shd w:val="clear" w:color="auto" w:fill="FFFFFF"/>
        <w:rPr>
          <w:b w:val="0"/>
          <w:bCs w:val="0"/>
        </w:rPr>
      </w:pPr>
      <w:hyperlink r:id="rId75" w:history="1">
        <w:r w:rsidR="00FA317A" w:rsidRPr="00C003FE">
          <w:rPr>
            <w:rStyle w:val="Hyperlink"/>
            <w:b w:val="0"/>
            <w:bCs w:val="0"/>
          </w:rPr>
          <w:t>Read the Rule</w:t>
        </w:r>
      </w:hyperlink>
      <w:r w:rsidR="00261274" w:rsidRPr="00C003FE">
        <w:rPr>
          <w:b w:val="0"/>
          <w:bCs w:val="0"/>
        </w:rPr>
        <w:t xml:space="preserve"> </w:t>
      </w:r>
    </w:p>
    <w:p w14:paraId="52620809" w14:textId="6F5778B0" w:rsidR="00261274" w:rsidRPr="00C003FE" w:rsidRDefault="00FA317A" w:rsidP="00A42503">
      <w:pPr>
        <w:pStyle w:val="ListParagraph"/>
        <w:numPr>
          <w:ilvl w:val="0"/>
          <w:numId w:val="4"/>
        </w:numPr>
        <w:shd w:val="clear" w:color="auto" w:fill="FFFFFF"/>
        <w:rPr>
          <w:b w:val="0"/>
          <w:bCs w:val="0"/>
        </w:rPr>
      </w:pPr>
      <w:r w:rsidRPr="00C003FE">
        <w:rPr>
          <w:b w:val="0"/>
          <w:bCs w:val="0"/>
        </w:rPr>
        <w:t xml:space="preserve">Read CCD’s submitted </w:t>
      </w:r>
      <w:hyperlink r:id="rId76" w:history="1">
        <w:r w:rsidRPr="00C003FE">
          <w:rPr>
            <w:rStyle w:val="Hyperlink"/>
            <w:b w:val="0"/>
            <w:bCs w:val="0"/>
          </w:rPr>
          <w:t>comments</w:t>
        </w:r>
      </w:hyperlink>
      <w:r w:rsidRPr="00C003FE">
        <w:rPr>
          <w:b w:val="0"/>
          <w:bCs w:val="0"/>
        </w:rPr>
        <w:t xml:space="preserve"> </w:t>
      </w:r>
    </w:p>
    <w:p w14:paraId="751F77E3" w14:textId="5F168185" w:rsidR="00B61F78" w:rsidRPr="00C003FE" w:rsidRDefault="00B61F78" w:rsidP="00A42503">
      <w:pPr>
        <w:pStyle w:val="ListParagraph"/>
        <w:numPr>
          <w:ilvl w:val="0"/>
          <w:numId w:val="4"/>
        </w:numPr>
        <w:shd w:val="clear" w:color="auto" w:fill="FFFFFF"/>
        <w:rPr>
          <w:b w:val="0"/>
          <w:bCs w:val="0"/>
        </w:rPr>
      </w:pPr>
      <w:r w:rsidRPr="00C003FE">
        <w:rPr>
          <w:b w:val="0"/>
          <w:bCs w:val="0"/>
        </w:rPr>
        <w:t>Final Rule expected 12/2022</w:t>
      </w:r>
    </w:p>
    <w:p w14:paraId="5E4579EC" w14:textId="77777777" w:rsidR="00831B00" w:rsidRPr="00C003FE" w:rsidRDefault="00831B00" w:rsidP="00A42503">
      <w:pPr>
        <w:shd w:val="clear" w:color="auto" w:fill="FFFFFF"/>
        <w:rPr>
          <w:b w:val="0"/>
          <w:bCs w:val="0"/>
        </w:rPr>
      </w:pPr>
    </w:p>
    <w:p w14:paraId="7322A4FB" w14:textId="77777777" w:rsidR="00277FB2" w:rsidRPr="00C003FE" w:rsidRDefault="00277FB2" w:rsidP="00A42503">
      <w:pPr>
        <w:rPr>
          <w:b w:val="0"/>
          <w:bCs w:val="0"/>
        </w:rPr>
      </w:pPr>
    </w:p>
    <w:p w14:paraId="7CB3197C" w14:textId="77777777" w:rsidR="00831B00" w:rsidRPr="00C003FE" w:rsidRDefault="00831B00" w:rsidP="00A42503">
      <w:pPr>
        <w:rPr>
          <w:b w:val="0"/>
          <w:bCs w:val="0"/>
        </w:rPr>
      </w:pPr>
    </w:p>
    <w:p w14:paraId="6C0C6A3D" w14:textId="77777777" w:rsidR="00831B00" w:rsidRPr="00C003FE" w:rsidRDefault="00831B00" w:rsidP="00A42503">
      <w:pPr>
        <w:rPr>
          <w:b w:val="0"/>
          <w:bCs w:val="0"/>
        </w:rPr>
      </w:pPr>
    </w:p>
    <w:p w14:paraId="4D23C1B6" w14:textId="77777777" w:rsidR="00831B00" w:rsidRPr="00C003FE" w:rsidRDefault="00831B00" w:rsidP="00A42503">
      <w:pPr>
        <w:rPr>
          <w:b w:val="0"/>
          <w:bCs w:val="0"/>
        </w:rPr>
      </w:pPr>
    </w:p>
    <w:p w14:paraId="6210FEA2" w14:textId="77777777" w:rsidR="00831B00" w:rsidRPr="00C003FE" w:rsidRDefault="00831B00" w:rsidP="00A42503">
      <w:pPr>
        <w:rPr>
          <w:b w:val="0"/>
          <w:bCs w:val="0"/>
        </w:rPr>
      </w:pPr>
    </w:p>
    <w:p w14:paraId="5671E8B2" w14:textId="5DAB4847" w:rsidR="00423CD6" w:rsidRPr="00C003FE" w:rsidRDefault="00261274" w:rsidP="00A42503">
      <w:pPr>
        <w:rPr>
          <w:b w:val="0"/>
          <w:bCs w:val="0"/>
        </w:rPr>
      </w:pPr>
      <w:r w:rsidRPr="00C003FE">
        <w:rPr>
          <w:b w:val="0"/>
          <w:bCs w:val="0"/>
        </w:rPr>
        <w:t>Updated</w:t>
      </w:r>
      <w:r w:rsidR="00FA317A" w:rsidRPr="00C003FE">
        <w:rPr>
          <w:b w:val="0"/>
          <w:bCs w:val="0"/>
        </w:rPr>
        <w:t xml:space="preserve"> </w:t>
      </w:r>
      <w:r w:rsidR="00A42503">
        <w:rPr>
          <w:b w:val="0"/>
          <w:bCs w:val="0"/>
        </w:rPr>
        <w:t>January 2023</w:t>
      </w:r>
    </w:p>
    <w:p w14:paraId="7E2CC1BD" w14:textId="48A2174E" w:rsidR="006C485F" w:rsidRPr="00C003FE" w:rsidRDefault="006C485F" w:rsidP="00A42503">
      <w:pPr>
        <w:rPr>
          <w:b w:val="0"/>
          <w:bCs w:val="0"/>
        </w:rPr>
      </w:pPr>
      <w:r w:rsidRPr="00C003FE">
        <w:rPr>
          <w:b w:val="0"/>
          <w:bCs w:val="0"/>
        </w:rPr>
        <w:t>Brian W. Lindberg, SNA Public Policy Advisor</w:t>
      </w:r>
    </w:p>
    <w:sectPr w:rsidR="006C485F" w:rsidRPr="00C003FE" w:rsidSect="00604CC1">
      <w:footerReference w:type="default" r:id="rId7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E5B6" w14:textId="77777777" w:rsidR="002936A3" w:rsidRDefault="002936A3" w:rsidP="006F6788">
      <w:r>
        <w:separator/>
      </w:r>
    </w:p>
  </w:endnote>
  <w:endnote w:type="continuationSeparator" w:id="0">
    <w:p w14:paraId="41465266" w14:textId="77777777" w:rsidR="002936A3" w:rsidRDefault="002936A3" w:rsidP="006F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35394"/>
      <w:docPartObj>
        <w:docPartGallery w:val="Page Numbers (Bottom of Page)"/>
        <w:docPartUnique/>
      </w:docPartObj>
    </w:sdtPr>
    <w:sdtEndPr>
      <w:rPr>
        <w:noProof/>
      </w:rPr>
    </w:sdtEndPr>
    <w:sdtContent>
      <w:p w14:paraId="0B644BC8" w14:textId="14D2EA68" w:rsidR="006C485F" w:rsidRDefault="006C485F">
        <w:pPr>
          <w:pStyle w:val="Footer"/>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p>
      <w:p w14:paraId="4433933D" w14:textId="0F5740B1" w:rsidR="006C485F" w:rsidRDefault="006C485F">
        <w:pPr>
          <w:pStyle w:val="Footer"/>
          <w:jc w:val="center"/>
        </w:pPr>
        <w:r>
          <w:t>SNA Legislative Highlights 2021-2022</w:t>
        </w:r>
      </w:p>
    </w:sdtContent>
  </w:sdt>
  <w:p w14:paraId="43578C30" w14:textId="77777777" w:rsidR="006F6788" w:rsidRDefault="006F6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9204" w14:textId="77777777" w:rsidR="002936A3" w:rsidRDefault="002936A3" w:rsidP="006F6788">
      <w:r>
        <w:separator/>
      </w:r>
    </w:p>
  </w:footnote>
  <w:footnote w:type="continuationSeparator" w:id="0">
    <w:p w14:paraId="615DF986" w14:textId="77777777" w:rsidR="002936A3" w:rsidRDefault="002936A3" w:rsidP="006F6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222"/>
    <w:multiLevelType w:val="hybridMultilevel"/>
    <w:tmpl w:val="50B24F90"/>
    <w:lvl w:ilvl="0" w:tplc="A7D2B2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9553E"/>
    <w:multiLevelType w:val="multilevel"/>
    <w:tmpl w:val="062E8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D3D07"/>
    <w:multiLevelType w:val="hybridMultilevel"/>
    <w:tmpl w:val="B3FA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4A1A"/>
    <w:multiLevelType w:val="hybridMultilevel"/>
    <w:tmpl w:val="FFFFFFFF"/>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8635086"/>
    <w:multiLevelType w:val="hybridMultilevel"/>
    <w:tmpl w:val="E138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F79AE"/>
    <w:multiLevelType w:val="hybridMultilevel"/>
    <w:tmpl w:val="52D8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96E50"/>
    <w:multiLevelType w:val="hybridMultilevel"/>
    <w:tmpl w:val="2E8A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5790C"/>
    <w:multiLevelType w:val="hybridMultilevel"/>
    <w:tmpl w:val="18BC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4324"/>
    <w:multiLevelType w:val="hybridMultilevel"/>
    <w:tmpl w:val="DA1E6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C7BBB"/>
    <w:multiLevelType w:val="hybridMultilevel"/>
    <w:tmpl w:val="509A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04E3F"/>
    <w:multiLevelType w:val="hybridMultilevel"/>
    <w:tmpl w:val="3BB4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57F3C"/>
    <w:multiLevelType w:val="hybridMultilevel"/>
    <w:tmpl w:val="083A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55A08"/>
    <w:multiLevelType w:val="hybridMultilevel"/>
    <w:tmpl w:val="7F4E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34035"/>
    <w:multiLevelType w:val="hybridMultilevel"/>
    <w:tmpl w:val="A75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F6840"/>
    <w:multiLevelType w:val="hybridMultilevel"/>
    <w:tmpl w:val="5578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4F6BB3"/>
    <w:multiLevelType w:val="hybridMultilevel"/>
    <w:tmpl w:val="273C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1421BD"/>
    <w:multiLevelType w:val="hybridMultilevel"/>
    <w:tmpl w:val="B384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34E"/>
    <w:multiLevelType w:val="hybridMultilevel"/>
    <w:tmpl w:val="F4F4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91863"/>
    <w:multiLevelType w:val="hybridMultilevel"/>
    <w:tmpl w:val="DDF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981768"/>
    <w:multiLevelType w:val="hybridMultilevel"/>
    <w:tmpl w:val="2DEE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F3DA4"/>
    <w:multiLevelType w:val="hybridMultilevel"/>
    <w:tmpl w:val="EF6A5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547122"/>
    <w:multiLevelType w:val="hybridMultilevel"/>
    <w:tmpl w:val="C136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185006">
    <w:abstractNumId w:val="21"/>
  </w:num>
  <w:num w:numId="2" w16cid:durableId="417137976">
    <w:abstractNumId w:val="12"/>
  </w:num>
  <w:num w:numId="3" w16cid:durableId="1480926780">
    <w:abstractNumId w:val="8"/>
  </w:num>
  <w:num w:numId="4" w16cid:durableId="254680361">
    <w:abstractNumId w:val="10"/>
  </w:num>
  <w:num w:numId="5" w16cid:durableId="249312325">
    <w:abstractNumId w:val="3"/>
  </w:num>
  <w:num w:numId="6" w16cid:durableId="941647973">
    <w:abstractNumId w:val="11"/>
  </w:num>
  <w:num w:numId="7" w16cid:durableId="759445384">
    <w:abstractNumId w:val="1"/>
  </w:num>
  <w:num w:numId="8" w16cid:durableId="2128498775">
    <w:abstractNumId w:val="20"/>
  </w:num>
  <w:num w:numId="9" w16cid:durableId="181675579">
    <w:abstractNumId w:val="18"/>
  </w:num>
  <w:num w:numId="10" w16cid:durableId="1355881847">
    <w:abstractNumId w:val="4"/>
  </w:num>
  <w:num w:numId="11" w16cid:durableId="2094669130">
    <w:abstractNumId w:val="13"/>
  </w:num>
  <w:num w:numId="12" w16cid:durableId="1904291681">
    <w:abstractNumId w:val="15"/>
  </w:num>
  <w:num w:numId="13" w16cid:durableId="226494850">
    <w:abstractNumId w:val="17"/>
  </w:num>
  <w:num w:numId="14" w16cid:durableId="782310968">
    <w:abstractNumId w:val="0"/>
  </w:num>
  <w:num w:numId="15" w16cid:durableId="964850436">
    <w:abstractNumId w:val="7"/>
  </w:num>
  <w:num w:numId="16" w16cid:durableId="561601165">
    <w:abstractNumId w:val="5"/>
  </w:num>
  <w:num w:numId="17" w16cid:durableId="697706305">
    <w:abstractNumId w:val="6"/>
  </w:num>
  <w:num w:numId="18" w16cid:durableId="1865629041">
    <w:abstractNumId w:val="14"/>
  </w:num>
  <w:num w:numId="19" w16cid:durableId="1640762430">
    <w:abstractNumId w:val="19"/>
  </w:num>
  <w:num w:numId="20" w16cid:durableId="342901760">
    <w:abstractNumId w:val="16"/>
  </w:num>
  <w:num w:numId="21" w16cid:durableId="903565878">
    <w:abstractNumId w:val="9"/>
  </w:num>
  <w:num w:numId="22" w16cid:durableId="652487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74"/>
    <w:rsid w:val="00021C53"/>
    <w:rsid w:val="00030DA9"/>
    <w:rsid w:val="00043D66"/>
    <w:rsid w:val="00045E56"/>
    <w:rsid w:val="000860F6"/>
    <w:rsid w:val="000A2186"/>
    <w:rsid w:val="000B189C"/>
    <w:rsid w:val="001162A7"/>
    <w:rsid w:val="0015309B"/>
    <w:rsid w:val="00157475"/>
    <w:rsid w:val="001670A4"/>
    <w:rsid w:val="00190126"/>
    <w:rsid w:val="0019121B"/>
    <w:rsid w:val="001B2533"/>
    <w:rsid w:val="001B7706"/>
    <w:rsid w:val="001C1041"/>
    <w:rsid w:val="001C4C02"/>
    <w:rsid w:val="001C5C96"/>
    <w:rsid w:val="001E26DB"/>
    <w:rsid w:val="002454EB"/>
    <w:rsid w:val="00261274"/>
    <w:rsid w:val="0027246D"/>
    <w:rsid w:val="00273AE9"/>
    <w:rsid w:val="00276B7A"/>
    <w:rsid w:val="00277FB2"/>
    <w:rsid w:val="00291E8D"/>
    <w:rsid w:val="002936A3"/>
    <w:rsid w:val="002A5225"/>
    <w:rsid w:val="002C6D33"/>
    <w:rsid w:val="002E7DB5"/>
    <w:rsid w:val="00303FFD"/>
    <w:rsid w:val="00305A89"/>
    <w:rsid w:val="00311C3E"/>
    <w:rsid w:val="003266C7"/>
    <w:rsid w:val="00356908"/>
    <w:rsid w:val="00376D89"/>
    <w:rsid w:val="00380288"/>
    <w:rsid w:val="00392FA9"/>
    <w:rsid w:val="003938A2"/>
    <w:rsid w:val="003A5FCD"/>
    <w:rsid w:val="003C7124"/>
    <w:rsid w:val="003E69EA"/>
    <w:rsid w:val="00423CD6"/>
    <w:rsid w:val="00424E3A"/>
    <w:rsid w:val="00440BED"/>
    <w:rsid w:val="0047157C"/>
    <w:rsid w:val="004B3B15"/>
    <w:rsid w:val="00516998"/>
    <w:rsid w:val="00557E14"/>
    <w:rsid w:val="00562D2B"/>
    <w:rsid w:val="0057076D"/>
    <w:rsid w:val="005720D3"/>
    <w:rsid w:val="0057549A"/>
    <w:rsid w:val="005969DD"/>
    <w:rsid w:val="005C661C"/>
    <w:rsid w:val="005D127D"/>
    <w:rsid w:val="005F2E7F"/>
    <w:rsid w:val="00604CC1"/>
    <w:rsid w:val="00617777"/>
    <w:rsid w:val="00626F50"/>
    <w:rsid w:val="00646094"/>
    <w:rsid w:val="00680F69"/>
    <w:rsid w:val="006C485F"/>
    <w:rsid w:val="006D4C8F"/>
    <w:rsid w:val="006F56FA"/>
    <w:rsid w:val="006F6788"/>
    <w:rsid w:val="0073231B"/>
    <w:rsid w:val="00751BA6"/>
    <w:rsid w:val="0079133C"/>
    <w:rsid w:val="007B3053"/>
    <w:rsid w:val="007B6D47"/>
    <w:rsid w:val="007C6FCC"/>
    <w:rsid w:val="007F17C9"/>
    <w:rsid w:val="00831B00"/>
    <w:rsid w:val="008638F2"/>
    <w:rsid w:val="008A2794"/>
    <w:rsid w:val="008B3E36"/>
    <w:rsid w:val="008D7F03"/>
    <w:rsid w:val="00921583"/>
    <w:rsid w:val="00944CDE"/>
    <w:rsid w:val="009465C6"/>
    <w:rsid w:val="00974000"/>
    <w:rsid w:val="009B48B9"/>
    <w:rsid w:val="009B5199"/>
    <w:rsid w:val="00A41B55"/>
    <w:rsid w:val="00A42503"/>
    <w:rsid w:val="00A50EE7"/>
    <w:rsid w:val="00A6033B"/>
    <w:rsid w:val="00A8296F"/>
    <w:rsid w:val="00A91BF2"/>
    <w:rsid w:val="00A95E6A"/>
    <w:rsid w:val="00A95E73"/>
    <w:rsid w:val="00AE01E2"/>
    <w:rsid w:val="00AF6CA6"/>
    <w:rsid w:val="00B218B7"/>
    <w:rsid w:val="00B61F78"/>
    <w:rsid w:val="00B7246C"/>
    <w:rsid w:val="00BA4019"/>
    <w:rsid w:val="00BE145F"/>
    <w:rsid w:val="00BE22B0"/>
    <w:rsid w:val="00BE71C5"/>
    <w:rsid w:val="00C003FE"/>
    <w:rsid w:val="00C1666C"/>
    <w:rsid w:val="00C525C3"/>
    <w:rsid w:val="00C67531"/>
    <w:rsid w:val="00C96375"/>
    <w:rsid w:val="00CA5A94"/>
    <w:rsid w:val="00CC7C35"/>
    <w:rsid w:val="00CD18F0"/>
    <w:rsid w:val="00D050E1"/>
    <w:rsid w:val="00D21AD0"/>
    <w:rsid w:val="00D64659"/>
    <w:rsid w:val="00D72F0B"/>
    <w:rsid w:val="00D85BB3"/>
    <w:rsid w:val="00DD0367"/>
    <w:rsid w:val="00DD4934"/>
    <w:rsid w:val="00E336AB"/>
    <w:rsid w:val="00E5145B"/>
    <w:rsid w:val="00E7711E"/>
    <w:rsid w:val="00E77765"/>
    <w:rsid w:val="00E81A19"/>
    <w:rsid w:val="00E9561A"/>
    <w:rsid w:val="00EB23AA"/>
    <w:rsid w:val="00EF1129"/>
    <w:rsid w:val="00F46DC4"/>
    <w:rsid w:val="00F573CF"/>
    <w:rsid w:val="00F9612B"/>
    <w:rsid w:val="00FA166C"/>
    <w:rsid w:val="00FA317A"/>
    <w:rsid w:val="00FE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481DE"/>
  <w15:chartTrackingRefBased/>
  <w15:docId w15:val="{34B012BD-48F4-4B26-BDD7-79D7C5798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b/>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74"/>
    <w:pPr>
      <w:spacing w:after="0" w:line="240" w:lineRule="auto"/>
    </w:pPr>
  </w:style>
  <w:style w:type="paragraph" w:styleId="Heading1">
    <w:name w:val="heading 1"/>
    <w:basedOn w:val="Normal"/>
    <w:next w:val="Normal"/>
    <w:link w:val="Heading1Char"/>
    <w:uiPriority w:val="9"/>
    <w:qFormat/>
    <w:rsid w:val="00BA40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1BA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274"/>
    <w:rPr>
      <w:color w:val="0000FF"/>
      <w:u w:val="single"/>
    </w:rPr>
  </w:style>
  <w:style w:type="paragraph" w:styleId="ListParagraph">
    <w:name w:val="List Paragraph"/>
    <w:basedOn w:val="Normal"/>
    <w:uiPriority w:val="34"/>
    <w:qFormat/>
    <w:rsid w:val="00261274"/>
    <w:pPr>
      <w:ind w:left="720"/>
      <w:contextualSpacing/>
    </w:pPr>
  </w:style>
  <w:style w:type="paragraph" w:styleId="Header">
    <w:name w:val="header"/>
    <w:basedOn w:val="Normal"/>
    <w:link w:val="HeaderChar"/>
    <w:uiPriority w:val="99"/>
    <w:unhideWhenUsed/>
    <w:rsid w:val="00261274"/>
    <w:rPr>
      <w:rFonts w:ascii="Times New Roman" w:hAnsi="Times New Roman" w:cs="Times New Roman"/>
    </w:rPr>
  </w:style>
  <w:style w:type="character" w:customStyle="1" w:styleId="HeaderChar">
    <w:name w:val="Header Char"/>
    <w:basedOn w:val="DefaultParagraphFont"/>
    <w:link w:val="Header"/>
    <w:uiPriority w:val="99"/>
    <w:rsid w:val="0026127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44CDE"/>
    <w:rPr>
      <w:color w:val="605E5C"/>
      <w:shd w:val="clear" w:color="auto" w:fill="E1DFDD"/>
    </w:rPr>
  </w:style>
  <w:style w:type="character" w:styleId="FollowedHyperlink">
    <w:name w:val="FollowedHyperlink"/>
    <w:basedOn w:val="DefaultParagraphFont"/>
    <w:uiPriority w:val="99"/>
    <w:semiHidden/>
    <w:unhideWhenUsed/>
    <w:rsid w:val="00D72F0B"/>
    <w:rPr>
      <w:color w:val="954F72" w:themeColor="followedHyperlink"/>
      <w:u w:val="single"/>
    </w:rPr>
  </w:style>
  <w:style w:type="character" w:styleId="Strong">
    <w:name w:val="Strong"/>
    <w:basedOn w:val="DefaultParagraphFont"/>
    <w:uiPriority w:val="22"/>
    <w:qFormat/>
    <w:rsid w:val="0015309B"/>
    <w:rPr>
      <w:rFonts w:ascii="Times New Roman" w:hAnsi="Times New Roman" w:cs="Times New Roman" w:hint="default"/>
      <w:b w:val="0"/>
      <w:bCs w:val="0"/>
    </w:rPr>
  </w:style>
  <w:style w:type="paragraph" w:styleId="NormalWeb">
    <w:name w:val="Normal (Web)"/>
    <w:basedOn w:val="Normal"/>
    <w:uiPriority w:val="99"/>
    <w:semiHidden/>
    <w:unhideWhenUsed/>
    <w:rsid w:val="0015309B"/>
    <w:pPr>
      <w:spacing w:before="100" w:beforeAutospacing="1" w:after="100" w:afterAutospacing="1"/>
    </w:pPr>
    <w:rPr>
      <w:rFonts w:eastAsia="Times New Roman"/>
    </w:rPr>
  </w:style>
  <w:style w:type="paragraph" w:styleId="Revision">
    <w:name w:val="Revision"/>
    <w:hidden/>
    <w:uiPriority w:val="99"/>
    <w:semiHidden/>
    <w:rsid w:val="00303FFD"/>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B7246C"/>
    <w:rPr>
      <w:sz w:val="16"/>
      <w:szCs w:val="16"/>
    </w:rPr>
  </w:style>
  <w:style w:type="paragraph" w:styleId="CommentText">
    <w:name w:val="annotation text"/>
    <w:basedOn w:val="Normal"/>
    <w:link w:val="CommentTextChar"/>
    <w:uiPriority w:val="99"/>
    <w:unhideWhenUsed/>
    <w:rsid w:val="00B7246C"/>
    <w:rPr>
      <w:sz w:val="20"/>
      <w:szCs w:val="20"/>
    </w:rPr>
  </w:style>
  <w:style w:type="character" w:customStyle="1" w:styleId="CommentTextChar">
    <w:name w:val="Comment Text Char"/>
    <w:basedOn w:val="DefaultParagraphFont"/>
    <w:link w:val="CommentText"/>
    <w:uiPriority w:val="99"/>
    <w:rsid w:val="00B7246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7246C"/>
    <w:rPr>
      <w:b w:val="0"/>
      <w:bCs w:val="0"/>
    </w:rPr>
  </w:style>
  <w:style w:type="character" w:customStyle="1" w:styleId="CommentSubjectChar">
    <w:name w:val="Comment Subject Char"/>
    <w:basedOn w:val="CommentTextChar"/>
    <w:link w:val="CommentSubject"/>
    <w:uiPriority w:val="99"/>
    <w:semiHidden/>
    <w:rsid w:val="00B7246C"/>
    <w:rPr>
      <w:rFonts w:ascii="Calibri" w:hAnsi="Calibri" w:cs="Calibri"/>
      <w:b w:val="0"/>
      <w:bCs w:val="0"/>
      <w:sz w:val="20"/>
      <w:szCs w:val="20"/>
    </w:rPr>
  </w:style>
  <w:style w:type="paragraph" w:customStyle="1" w:styleId="pf0">
    <w:name w:val="pf0"/>
    <w:basedOn w:val="Normal"/>
    <w:rsid w:val="00423CD6"/>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423CD6"/>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751BA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A4019"/>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F6788"/>
    <w:pPr>
      <w:tabs>
        <w:tab w:val="center" w:pos="4680"/>
        <w:tab w:val="right" w:pos="9360"/>
      </w:tabs>
    </w:pPr>
  </w:style>
  <w:style w:type="character" w:customStyle="1" w:styleId="FooterChar">
    <w:name w:val="Footer Char"/>
    <w:basedOn w:val="DefaultParagraphFont"/>
    <w:link w:val="Footer"/>
    <w:uiPriority w:val="99"/>
    <w:rsid w:val="006F678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4778">
      <w:bodyDiv w:val="1"/>
      <w:marLeft w:val="0"/>
      <w:marRight w:val="0"/>
      <w:marTop w:val="0"/>
      <w:marBottom w:val="0"/>
      <w:divBdr>
        <w:top w:val="none" w:sz="0" w:space="0" w:color="auto"/>
        <w:left w:val="none" w:sz="0" w:space="0" w:color="auto"/>
        <w:bottom w:val="none" w:sz="0" w:space="0" w:color="auto"/>
        <w:right w:val="none" w:sz="0" w:space="0" w:color="auto"/>
      </w:divBdr>
    </w:div>
    <w:div w:id="294799254">
      <w:bodyDiv w:val="1"/>
      <w:marLeft w:val="0"/>
      <w:marRight w:val="0"/>
      <w:marTop w:val="0"/>
      <w:marBottom w:val="0"/>
      <w:divBdr>
        <w:top w:val="none" w:sz="0" w:space="0" w:color="auto"/>
        <w:left w:val="none" w:sz="0" w:space="0" w:color="auto"/>
        <w:bottom w:val="none" w:sz="0" w:space="0" w:color="auto"/>
        <w:right w:val="none" w:sz="0" w:space="0" w:color="auto"/>
      </w:divBdr>
    </w:div>
    <w:div w:id="579826315">
      <w:bodyDiv w:val="1"/>
      <w:marLeft w:val="0"/>
      <w:marRight w:val="0"/>
      <w:marTop w:val="0"/>
      <w:marBottom w:val="0"/>
      <w:divBdr>
        <w:top w:val="none" w:sz="0" w:space="0" w:color="auto"/>
        <w:left w:val="none" w:sz="0" w:space="0" w:color="auto"/>
        <w:bottom w:val="none" w:sz="0" w:space="0" w:color="auto"/>
        <w:right w:val="none" w:sz="0" w:space="0" w:color="auto"/>
      </w:divBdr>
    </w:div>
    <w:div w:id="625308665">
      <w:bodyDiv w:val="1"/>
      <w:marLeft w:val="0"/>
      <w:marRight w:val="0"/>
      <w:marTop w:val="0"/>
      <w:marBottom w:val="0"/>
      <w:divBdr>
        <w:top w:val="none" w:sz="0" w:space="0" w:color="auto"/>
        <w:left w:val="none" w:sz="0" w:space="0" w:color="auto"/>
        <w:bottom w:val="none" w:sz="0" w:space="0" w:color="auto"/>
        <w:right w:val="none" w:sz="0" w:space="0" w:color="auto"/>
      </w:divBdr>
    </w:div>
    <w:div w:id="681904219">
      <w:bodyDiv w:val="1"/>
      <w:marLeft w:val="0"/>
      <w:marRight w:val="0"/>
      <w:marTop w:val="0"/>
      <w:marBottom w:val="0"/>
      <w:divBdr>
        <w:top w:val="none" w:sz="0" w:space="0" w:color="auto"/>
        <w:left w:val="none" w:sz="0" w:space="0" w:color="auto"/>
        <w:bottom w:val="none" w:sz="0" w:space="0" w:color="auto"/>
        <w:right w:val="none" w:sz="0" w:space="0" w:color="auto"/>
      </w:divBdr>
      <w:divsChild>
        <w:div w:id="799613665">
          <w:marLeft w:val="0"/>
          <w:marRight w:val="0"/>
          <w:marTop w:val="0"/>
          <w:marBottom w:val="0"/>
          <w:divBdr>
            <w:top w:val="none" w:sz="0" w:space="0" w:color="auto"/>
            <w:left w:val="none" w:sz="0" w:space="0" w:color="auto"/>
            <w:bottom w:val="none" w:sz="0" w:space="0" w:color="auto"/>
            <w:right w:val="none" w:sz="0" w:space="0" w:color="auto"/>
          </w:divBdr>
        </w:div>
      </w:divsChild>
    </w:div>
    <w:div w:id="999890830">
      <w:bodyDiv w:val="1"/>
      <w:marLeft w:val="0"/>
      <w:marRight w:val="0"/>
      <w:marTop w:val="0"/>
      <w:marBottom w:val="0"/>
      <w:divBdr>
        <w:top w:val="none" w:sz="0" w:space="0" w:color="auto"/>
        <w:left w:val="none" w:sz="0" w:space="0" w:color="auto"/>
        <w:bottom w:val="none" w:sz="0" w:space="0" w:color="auto"/>
        <w:right w:val="none" w:sz="0" w:space="0" w:color="auto"/>
      </w:divBdr>
    </w:div>
    <w:div w:id="1504734408">
      <w:bodyDiv w:val="1"/>
      <w:marLeft w:val="0"/>
      <w:marRight w:val="0"/>
      <w:marTop w:val="0"/>
      <w:marBottom w:val="0"/>
      <w:divBdr>
        <w:top w:val="none" w:sz="0" w:space="0" w:color="auto"/>
        <w:left w:val="none" w:sz="0" w:space="0" w:color="auto"/>
        <w:bottom w:val="none" w:sz="0" w:space="0" w:color="auto"/>
        <w:right w:val="none" w:sz="0" w:space="0" w:color="auto"/>
      </w:divBdr>
    </w:div>
    <w:div w:id="1728336962">
      <w:bodyDiv w:val="1"/>
      <w:marLeft w:val="0"/>
      <w:marRight w:val="0"/>
      <w:marTop w:val="0"/>
      <w:marBottom w:val="0"/>
      <w:divBdr>
        <w:top w:val="none" w:sz="0" w:space="0" w:color="auto"/>
        <w:left w:val="none" w:sz="0" w:space="0" w:color="auto"/>
        <w:bottom w:val="none" w:sz="0" w:space="0" w:color="auto"/>
        <w:right w:val="none" w:sz="0" w:space="0" w:color="auto"/>
      </w:divBdr>
      <w:divsChild>
        <w:div w:id="2085952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gress.gov/congressional-report/117th-congress/senate-report/142" TargetMode="External"/><Relationship Id="rId18" Type="http://schemas.openxmlformats.org/officeDocument/2006/relationships/hyperlink" Target="https://www.congress.gov/bill/117th-congress/senate-bill/2/text" TargetMode="External"/><Relationship Id="rId26" Type="http://schemas.openxmlformats.org/officeDocument/2006/relationships/hyperlink" Target="https://www.congress.gov/bill/117th-congress/senate-bill/4597/text?q=%7B%22search%22%3A%5B%22disabilities%22%2C%22disabilities%22%5D%7D&amp;r=51&amp;s=7" TargetMode="External"/><Relationship Id="rId39" Type="http://schemas.openxmlformats.org/officeDocument/2006/relationships/hyperlink" Target="https://www.congress.gov/bill/117th-congress/senate-bill/3177" TargetMode="External"/><Relationship Id="rId21" Type="http://schemas.openxmlformats.org/officeDocument/2006/relationships/hyperlink" Target="https://www.congress.gov/bill/117th-congress/senate-bill/5013?q=%7B%22search%22%3A%5B%22disability%22%2C%22disability%22%5D%7D&amp;s=7&amp;r=14" TargetMode="External"/><Relationship Id="rId34" Type="http://schemas.openxmlformats.org/officeDocument/2006/relationships/hyperlink" Target="https://www.congress.gov/bill/117th-congress/house-bill/6405?q=%7B%22search%22%3A%5B%22HR+6405%22%2C%22HR%22%2C%226405%22%5D%7D&amp;s=2&amp;r=1" TargetMode="External"/><Relationship Id="rId42" Type="http://schemas.openxmlformats.org/officeDocument/2006/relationships/hyperlink" Target="https://www.finance.senate.gov/chairmans-news/finance-committee-releases-updated-build-back-better-text" TargetMode="External"/><Relationship Id="rId47" Type="http://schemas.openxmlformats.org/officeDocument/2006/relationships/hyperlink" Target="https://www.congress.gov/bill/117th-congress/senate-bill/2065?q=%7B%22search%22%3A%5B%22S.2065%22%2C%22S.2065%22%5D%7D&amp;s=4&amp;r=1" TargetMode="External"/><Relationship Id="rId50" Type="http://schemas.openxmlformats.org/officeDocument/2006/relationships/hyperlink" Target="https://www.portman.senate.gov/newsroom/press-releases/portman-brown-introduce-bipartisan-legislation-reform-supplemental-security" TargetMode="External"/><Relationship Id="rId55" Type="http://schemas.openxmlformats.org/officeDocument/2006/relationships/hyperlink" Target="https://www.congress.gov/bill/117th-congress/house-bill/2109/text?q=%7B%22search%22%3A%5B%22special+needs+trust%22%2C%22special%22%2C%22needs%22%2C%22trust%22%5D%7D&amp;r=1&amp;s=3" TargetMode="External"/><Relationship Id="rId63" Type="http://schemas.openxmlformats.org/officeDocument/2006/relationships/hyperlink" Target="https://www.scotusblog.com/case-files/cases/carr-v-saul/" TargetMode="External"/><Relationship Id="rId68" Type="http://schemas.openxmlformats.org/officeDocument/2006/relationships/hyperlink" Target="https://www.whitehouse.gov/briefing-room/statements-releases/2022/02/28/fact-sheet-protecting-seniors-and-people-with-disabilities-by-improving-safety-and-quality-of-care-in-the-nations-nursing-homes/" TargetMode="External"/><Relationship Id="rId76" Type="http://schemas.openxmlformats.org/officeDocument/2006/relationships/hyperlink" Target="file:///C:\Users\Laurie%20Lindberg\Documents\BWL%20Business\SNA\2022%20SNA\&#8226;%09http:\c-c-d.org\fichiers\CCD-comments-on-OPM-NPRM-on-ALJ-hiring.pdf" TargetMode="External"/><Relationship Id="rId7" Type="http://schemas.openxmlformats.org/officeDocument/2006/relationships/endnotes" Target="endnotes.xml"/><Relationship Id="rId71" Type="http://schemas.openxmlformats.org/officeDocument/2006/relationships/hyperlink" Target="https://www.brown.senate.gov/newsroom/press/release/brown-chairman-social-security-pensions-subcommittee,%20https:/waysandmeans.house.gov/media-center/press-releases/larson-davis-pascrell-call-removal-social-security-commissioner-and" TargetMode="External"/><Relationship Id="rId2" Type="http://schemas.openxmlformats.org/officeDocument/2006/relationships/numbering" Target="numbering.xml"/><Relationship Id="rId16" Type="http://schemas.openxmlformats.org/officeDocument/2006/relationships/hyperlink" Target="https://bipartisanpolicy.org/blog/house-passes-secure-2-0-would-bolster-retirement-security-for-millions-of-americans/?_cldee=zvzoed6HMSaT6ZF8byhlntjJ6qD3_Q4i3m-JFrA3UXznqHza3rPZeSAh1D7u5L5a&amp;recipientid=contact-78d561141dc7e3119e3d6c3be5a82168-a40652b205c34e0cbd5ce723fc7ebba5&amp;utm_source=ClickDimensions&amp;utm_medium=email&amp;utm_campaign=Project%20Update%20%7C%20Economic%20Policy&amp;esid=3926957b-c8b9-ec11-983f-002248317e7b" TargetMode="External"/><Relationship Id="rId29" Type="http://schemas.openxmlformats.org/officeDocument/2006/relationships/hyperlink" Target="https://www.congress.gov/bill/117th-congress/house-bill/6783" TargetMode="External"/><Relationship Id="rId11" Type="http://schemas.openxmlformats.org/officeDocument/2006/relationships/hyperlink" Target="file:///C:\Users\Laurie%20Lindberg\Documents\BWL%20Business\SNA\2022%20SNA\&#8226;%09https:\www.c-c-d.org\fichiers\ABLEAge-FactSheet2-1-2022.pdf" TargetMode="External"/><Relationship Id="rId24" Type="http://schemas.openxmlformats.org/officeDocument/2006/relationships/hyperlink" Target="https://defazio.house.gov/media-center/press-releases/defazio-sanders-introduce-legislation-to-expand-and-strengthen-social" TargetMode="External"/><Relationship Id="rId32" Type="http://schemas.openxmlformats.org/officeDocument/2006/relationships/hyperlink" Target="https://www.congress.gov/bill/117th-congress/house-bill/6583?q=%7B%22search%22%3A%5B%22hr+6583%22%2C%22hr%22%2C%226583%22%5D%7D&amp;s=1&amp;r=1" TargetMode="External"/><Relationship Id="rId37" Type="http://schemas.openxmlformats.org/officeDocument/2006/relationships/hyperlink" Target="https://larson.house.gov/sites/evo-subsites/larson.house.gov/files/Social%20Security%202100%20-%20Fact%20Sheet%20117th.pdf" TargetMode="External"/><Relationship Id="rId40" Type="http://schemas.openxmlformats.org/officeDocument/2006/relationships/hyperlink" Target="https://grijalva.house.gov/sen-wyden-and-reps-grijalva-larson-reintroduce-the-protection-of-social-security-benefits-restoration-act/" TargetMode="External"/><Relationship Id="rId45" Type="http://schemas.openxmlformats.org/officeDocument/2006/relationships/hyperlink" Target="https://www.congress.gov/search?q=%7B%22congress%22%3A%5B%22117%22%5D%2C%22source%22%3A%22all%22%2C%22search%22%3A%22Freedom%20and%20Right%20to%20Emancipate%20from%20Exploitation%20Act%22%7D" TargetMode="External"/><Relationship Id="rId53" Type="http://schemas.openxmlformats.org/officeDocument/2006/relationships/hyperlink" Target="http://www.senate.gov/legislative/LIS/roll_call_lists/roll_call_vote_cfm.cfm?congress=117&amp;session=1&amp;vote=00047" TargetMode="External"/><Relationship Id="rId58" Type="http://schemas.openxmlformats.org/officeDocument/2006/relationships/hyperlink" Target="https://www.congress.gov/bill/116th-congress/senate-bill/578/text/pl?overview=closed" TargetMode="External"/><Relationship Id="rId66" Type="http://schemas.openxmlformats.org/officeDocument/2006/relationships/hyperlink" Target="https://www.whitehouse.gov/briefing-room/statements-releases/2022/03/01/fact-sheet-president-biden-to-announce-strategy-to-address-our-national-mental-health-crisis-as-part-of-unity-agenda-in-his-first-state-of-the-union/" TargetMode="External"/><Relationship Id="rId74" Type="http://schemas.openxmlformats.org/officeDocument/2006/relationships/hyperlink" Target="http://www.c-c-d.org/fichiers/CCD-Financial-Security-and-Poverty-Taskforce-Co-Chair-Letter_Nutrion-and-Adult-Dependents.pdf"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ongress.gov/bill/117th-congress/house-bill/1161?q=%7B%22search%22%3A%5B%22HR+1161%22%5D%7D&amp;s=9&amp;r=1" TargetMode="External"/><Relationship Id="rId10" Type="http://schemas.openxmlformats.org/officeDocument/2006/relationships/hyperlink" Target="https://www.congress.gov/bill/117th-congress/senate-bill/331?q=%7B%22search%22%3A%5B%22s+331%22%5D%7D&amp;s=7&amp;r=1" TargetMode="External"/><Relationship Id="rId19" Type="http://schemas.openxmlformats.org/officeDocument/2006/relationships/hyperlink" Target="https://www.congress.gov/bill/117th-congress/house-bill/5376/text?q=%7B%22search%22%3A%5B%22Inflation+Reduction+Act%22%2C%22Inflation%22%2C%22Reduction%22%2C%22Act%22%5D%7D&amp;r=1&amp;s=2" TargetMode="External"/><Relationship Id="rId31" Type="http://schemas.openxmlformats.org/officeDocument/2006/relationships/hyperlink" Target="https://healthlaw.org/resource/medicaid-estate-claims-perpetuating-poverty-inequality-for-a-minimal-return/" TargetMode="External"/><Relationship Id="rId44" Type="http://schemas.openxmlformats.org/officeDocument/2006/relationships/hyperlink" Target="https://www.congress.gov/bill/117th-congress/house-resolution/552?q=%7B%22search%22%3A%5B%22disabilities%22%2C%22disabilities%22%5D%7D&amp;s=7&amp;r=1" TargetMode="External"/><Relationship Id="rId52" Type="http://schemas.openxmlformats.org/officeDocument/2006/relationships/hyperlink" Target="https://www.congress.gov/amendment/117th-congress/senate-amendment/803?s=a&amp;r=87" TargetMode="External"/><Relationship Id="rId60" Type="http://schemas.openxmlformats.org/officeDocument/2006/relationships/hyperlink" Target="https://www.congress.gov/bill/117th-congress/house-bill/804?q=%7B%22search%22%3A%5B%22hr+804%22%5D%7D&amp;s=8&amp;r=1" TargetMode="External"/><Relationship Id="rId65" Type="http://schemas.openxmlformats.org/officeDocument/2006/relationships/hyperlink" Target="https://www.whitehouse.gov/briefing-room/statements-releases/2022/01/21/president-biden-announces-2-key-nominees-2/" TargetMode="External"/><Relationship Id="rId73" Type="http://schemas.openxmlformats.org/officeDocument/2006/relationships/hyperlink" Target="https://www.ssa.gov/coronavirus/"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gress.gov/bill/117th-congress/house-bill/2617/text" TargetMode="External"/><Relationship Id="rId14" Type="http://schemas.openxmlformats.org/officeDocument/2006/relationships/hyperlink" Target="https://www.c-c-d.org/fichiers/Statement-for-the-Record_Senate-Finance-Hearing_EARN-Act.pdf" TargetMode="External"/><Relationship Id="rId22" Type="http://schemas.openxmlformats.org/officeDocument/2006/relationships/hyperlink" Target="https://www.congress.gov/bill/117th-congress/senate-bill/4544/text?q=%7B%22search%22%3A%5B%22disability%22%2C%22disability%22%5D%7D&amp;r=18&amp;s=7" TargetMode="External"/><Relationship Id="rId27" Type="http://schemas.openxmlformats.org/officeDocument/2006/relationships/hyperlink" Target="https://www.casey.senate.gov/news/releases/casey-introduces-suite-of-legislation-to-enable-americans-with-disabilities-to-run-for-and-serve-in-elected-office" TargetMode="External"/><Relationship Id="rId30" Type="http://schemas.openxmlformats.org/officeDocument/2006/relationships/hyperlink" Target="https://www.congress.gov/bill/117th-congress/house-bill/6698/text?q=%7B%22search%22%3A%5B%22stop+unfair+medicaid+recoveries%22%2C%22stop%22%2C%22unfair%22%2C%22medicaid%22%2C%22recoveries%22%5D%7D&amp;r=1&amp;s=1" TargetMode="External"/><Relationship Id="rId35" Type="http://schemas.openxmlformats.org/officeDocument/2006/relationships/hyperlink" Target="https://www.congress.gov/bill/117th-congress/house-bill/5723?q=%7B%22search%22%3A%5B%22Social+Security+2100%22%2C%22Social%22%2C%22Security%22%2C%222100%22%5D%7D&amp;s=3&amp;r=2" TargetMode="External"/><Relationship Id="rId43" Type="http://schemas.openxmlformats.org/officeDocument/2006/relationships/hyperlink" Target="https://www.congress.gov/bill/117th-congress/senate-bill/2881/text?q=%7B%22search%22%3A%5B%22guardianship%22%2C%22guardianship%22%5D%7D&amp;r=1&amp;s=1" TargetMode="External"/><Relationship Id="rId48" Type="http://schemas.openxmlformats.org/officeDocument/2006/relationships/hyperlink" Target="https://www.cbpp.org/blog/policymakers-can-expand-ssi-to-cut-poverty-for-seniors-and-people-with-disabilities" TargetMode="External"/><Relationship Id="rId56" Type="http://schemas.openxmlformats.org/officeDocument/2006/relationships/hyperlink" Target="https://www.congress.gov/bill/117th-congress/house-bill/1319/text/pl?overview=closed" TargetMode="External"/><Relationship Id="rId64" Type="http://schemas.openxmlformats.org/officeDocument/2006/relationships/hyperlink" Target="https://www.scotusblog.com/case-files/cases/united-states-v-vaello-madero/" TargetMode="External"/><Relationship Id="rId69" Type="http://schemas.openxmlformats.org/officeDocument/2006/relationships/hyperlink" Target="https://www.whitehouse.gov/briefing-room/statements-releases/2022/03/09/president-biden-announces-key-nominees-5/" TargetMode="External"/><Relationship Id="rId77" Type="http://schemas.openxmlformats.org/officeDocument/2006/relationships/footer" Target="footer1.xml"/><Relationship Id="rId8" Type="http://schemas.openxmlformats.org/officeDocument/2006/relationships/hyperlink" Target="https://members.specialneedsalliance.org/public-policy/advocacy-get-involved/" TargetMode="External"/><Relationship Id="rId51" Type="http://schemas.openxmlformats.org/officeDocument/2006/relationships/hyperlink" Target="https://www.congress.gov/bill/117th-congress/senate-bill/1295?q=%7B%22search%22%3A%5B%22trust+act%22%2C%22trust%22%2C%22act%22%5D%7D&amp;s=10&amp;r=6" TargetMode="External"/><Relationship Id="rId72" Type="http://schemas.openxmlformats.org/officeDocument/2006/relationships/hyperlink" Target="https://www.ssa.gov/org/ssachart.pdf" TargetMode="External"/><Relationship Id="rId3" Type="http://schemas.openxmlformats.org/officeDocument/2006/relationships/styles" Target="styles.xml"/><Relationship Id="rId12" Type="http://schemas.openxmlformats.org/officeDocument/2006/relationships/hyperlink" Target="file:///C:\Users\Laurie%20Lindberg\Documents\BWL%20Business\SNA\2022%20SNA\&#8226;%09https:\www.c-c-d.org\fichiers\ABLE-Age-Cost-Fact-Sheet-Draft.pdf" TargetMode="External"/><Relationship Id="rId17" Type="http://schemas.openxmlformats.org/officeDocument/2006/relationships/hyperlink" Target="https://autisticadvocacy.org/2022/12/congress-has-supported-the-fdas-right-to-stoptheshock/" TargetMode="External"/><Relationship Id="rId25" Type="http://schemas.openxmlformats.org/officeDocument/2006/relationships/hyperlink" Target="https://www.congress.gov/bill/117th-congress/house-bill/8335/text?q=%7B%22search%22%3A%5B%22disabilities%22%2C%22disabilities%22%5D%7D&amp;r=47&amp;s=7" TargetMode="External"/><Relationship Id="rId33" Type="http://schemas.openxmlformats.org/officeDocument/2006/relationships/hyperlink" Target="https://www.youtube.com/watch?v=gLpInSl1UHo" TargetMode="External"/><Relationship Id="rId38" Type="http://schemas.openxmlformats.org/officeDocument/2006/relationships/hyperlink" Target="https://www.congress.gov/bill/117th-congress/senate-bill/2108?q=%7B%22search%22%3A%5B%22work+without+worry%22%2C%22work%22%2C%22without%22%2C%22worry%22%5D%7D&amp;s=5&amp;r=1" TargetMode="External"/><Relationship Id="rId46" Type="http://schemas.openxmlformats.org/officeDocument/2006/relationships/hyperlink" Target="https://www.congress.gov/bill/117th-congress/house-bill/3819/text?q=%7B%22search%22%3A%5B%22guardianship%22%2C%22guardianship%22%5D%7D&amp;r=2&amp;s=1" TargetMode="External"/><Relationship Id="rId59" Type="http://schemas.openxmlformats.org/officeDocument/2006/relationships/hyperlink" Target="https://www.congress.gov/bill/117th-congress/house-bill/761/text?r=1" TargetMode="External"/><Relationship Id="rId67" Type="http://schemas.openxmlformats.org/officeDocument/2006/relationships/hyperlink" Target="https://www.finance.senate.gov/imo/media/doc/SFC%20Mental%20Health%20Report%20March%202022.pdf" TargetMode="External"/><Relationship Id="rId20" Type="http://schemas.openxmlformats.org/officeDocument/2006/relationships/hyperlink" Target="https://www.congress.gov/bill/117th-congress/house-bill/9100?q=%7B%22search%22%3A%5B%22disability%22%2C%22disability%22%5D%7D&amp;s=7&amp;r=13" TargetMode="External"/><Relationship Id="rId41" Type="http://schemas.openxmlformats.org/officeDocument/2006/relationships/hyperlink" Target="https://www.congress.gov/bill/117th-congress/house-bill/5376?q=%7B%22search%22%3A%5B%22Medicaid%22%2C%22Medicaid%22%5D%7D&amp;r=8&amp;s=5" TargetMode="External"/><Relationship Id="rId54" Type="http://schemas.openxmlformats.org/officeDocument/2006/relationships/hyperlink" Target="https://www.crfb.org/blogs/bipartisan-group-introduces-trust-act" TargetMode="External"/><Relationship Id="rId62" Type="http://schemas.openxmlformats.org/officeDocument/2006/relationships/hyperlink" Target="https://casetext.com/statute/united-states-code/title-42-the-public-health-and-welfare/chapter-7-social-security/subchapter-i-grants-to-states-for-old-age-assistance/section-301-authorization-of-appropriations" TargetMode="External"/><Relationship Id="rId70" Type="http://schemas.openxmlformats.org/officeDocument/2006/relationships/hyperlink" Target="https://www.gao.gov/products/b-333543" TargetMode="External"/><Relationship Id="rId75" Type="http://schemas.openxmlformats.org/officeDocument/2006/relationships/hyperlink" Target="https://www.federalregister.gov/documents/2020/09/21/2020-17684/administrative-law-judg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ongress.gov/117/bills/hr2954/BILLS-117hr2954rfs.pdf" TargetMode="External"/><Relationship Id="rId23" Type="http://schemas.openxmlformats.org/officeDocument/2006/relationships/hyperlink" Target="https://www.congress.gov/bill/117th-congress/house-bill/8005/text" TargetMode="External"/><Relationship Id="rId28" Type="http://schemas.openxmlformats.org/officeDocument/2006/relationships/hyperlink" Target="https://www.congress.gov/bill/117th-congress/senate-bill/1770?q=%7B%22search%22%3A%5B%22Retirement+Security+and+Savings+Act%22%2C%22Retirement%22%2C%22Security%22%2C%22and%22%2C%22Savings%22%2C%22Act%22%5D%7D&amp;s=3&amp;r=1" TargetMode="External"/><Relationship Id="rId36" Type="http://schemas.openxmlformats.org/officeDocument/2006/relationships/hyperlink" Target="https://waysandmeans.house.gov/legislation/hearings/social-security-subcommittee-hearing-fierce-urgency-now-social-security-2100" TargetMode="External"/><Relationship Id="rId49" Type="http://schemas.openxmlformats.org/officeDocument/2006/relationships/hyperlink" Target="https://www.congress.gov/bill/117th-congress/senate-bill/4102" TargetMode="External"/><Relationship Id="rId57" Type="http://schemas.openxmlformats.org/officeDocument/2006/relationships/hyperlink" Target="https://members.specialneedsalliance.org/wp-content/uploads/2021/01/SNA-News-You-Can-Use-December-28-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12B0-7D39-4880-921F-F490AED1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Lindberg</dc:creator>
  <cp:keywords/>
  <dc:description/>
  <cp:lastModifiedBy>Brian Lindberg</cp:lastModifiedBy>
  <cp:revision>4</cp:revision>
  <dcterms:created xsi:type="dcterms:W3CDTF">2023-03-21T17:32:00Z</dcterms:created>
  <dcterms:modified xsi:type="dcterms:W3CDTF">2023-03-21T17:37:00Z</dcterms:modified>
</cp:coreProperties>
</file>